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624D"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  <w:lang w:bidi="ar"/>
        </w:rPr>
        <w:t>獐子岛教学楼多媒体教学系统数据线项目</w:t>
      </w:r>
    </w:p>
    <w:p w14:paraId="0B94FFF0"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  <w:lang w:bidi="ar"/>
        </w:rPr>
      </w:pPr>
      <w:bookmarkStart w:id="0" w:name="_Hlk215036927"/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  <w:lang w:bidi="ar"/>
        </w:rPr>
        <w:t>采购内容参数要求及评分细则</w:t>
      </w:r>
    </w:p>
    <w:p w14:paraId="3FEEA18B">
      <w:pPr>
        <w:widowControl/>
        <w:spacing w:line="560" w:lineRule="exact"/>
        <w:jc w:val="both"/>
        <w:rPr>
          <w:rFonts w:hint="eastAsia" w:ascii="方正小标宋简体" w:hAnsi="仿宋_GB2312" w:eastAsia="方正小标宋简体" w:cs="仿宋_GB2312"/>
          <w:bCs/>
          <w:kern w:val="0"/>
          <w:sz w:val="30"/>
          <w:szCs w:val="30"/>
          <w:lang w:bidi="ar"/>
        </w:rPr>
      </w:pPr>
    </w:p>
    <w:bookmarkEnd w:id="0"/>
    <w:p w14:paraId="55538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一、采购内容参数要求</w:t>
      </w:r>
    </w:p>
    <w:tbl>
      <w:tblPr>
        <w:tblStyle w:val="5"/>
        <w:tblpPr w:leftFromText="180" w:rightFromText="180" w:vertAnchor="text" w:horzAnchor="page" w:tblpX="1382" w:tblpY="81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80"/>
        <w:gridCol w:w="3270"/>
        <w:gridCol w:w="1020"/>
        <w:gridCol w:w="885"/>
        <w:gridCol w:w="1230"/>
      </w:tblGrid>
      <w:tr w14:paraId="434E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vAlign w:val="center"/>
          </w:tcPr>
          <w:p w14:paraId="175459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80" w:type="dxa"/>
            <w:vAlign w:val="center"/>
          </w:tcPr>
          <w:p w14:paraId="6B0618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270" w:type="dxa"/>
            <w:vAlign w:val="center"/>
          </w:tcPr>
          <w:p w14:paraId="69399E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参数要求</w:t>
            </w:r>
          </w:p>
        </w:tc>
        <w:tc>
          <w:tcPr>
            <w:tcW w:w="1020" w:type="dxa"/>
            <w:vAlign w:val="center"/>
          </w:tcPr>
          <w:p w14:paraId="5A0AF3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885" w:type="dxa"/>
            <w:vAlign w:val="center"/>
          </w:tcPr>
          <w:p w14:paraId="7F5F38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30" w:type="dxa"/>
            <w:vAlign w:val="center"/>
          </w:tcPr>
          <w:p w14:paraId="6CA29C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质保期</w:t>
            </w:r>
          </w:p>
        </w:tc>
      </w:tr>
      <w:tr w14:paraId="14EA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945" w:type="dxa"/>
            <w:vAlign w:val="center"/>
          </w:tcPr>
          <w:p w14:paraId="5DEE1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80" w:type="dxa"/>
            <w:vAlign w:val="center"/>
          </w:tcPr>
          <w:p w14:paraId="72C67C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光纤HDMI视频线</w:t>
            </w:r>
          </w:p>
        </w:tc>
        <w:tc>
          <w:tcPr>
            <w:tcW w:w="3270" w:type="dxa"/>
            <w:vAlign w:val="center"/>
          </w:tcPr>
          <w:p w14:paraId="2ACD01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不低于光纤 HDMI2.0高清视频线，支持最高8K@60Hz传输；</w:t>
            </w:r>
          </w:p>
          <w:p w14:paraId="142FB8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20米/根；成品线；</w:t>
            </w:r>
          </w:p>
        </w:tc>
        <w:tc>
          <w:tcPr>
            <w:tcW w:w="1020" w:type="dxa"/>
            <w:vAlign w:val="center"/>
          </w:tcPr>
          <w:p w14:paraId="6D33E1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885" w:type="dxa"/>
            <w:vAlign w:val="center"/>
          </w:tcPr>
          <w:p w14:paraId="15115D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230" w:type="dxa"/>
            <w:vAlign w:val="center"/>
          </w:tcPr>
          <w:p w14:paraId="576FC9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3年</w:t>
            </w:r>
          </w:p>
        </w:tc>
      </w:tr>
      <w:tr w14:paraId="7356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45" w:type="dxa"/>
            <w:vAlign w:val="center"/>
          </w:tcPr>
          <w:p w14:paraId="07396C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80" w:type="dxa"/>
            <w:vAlign w:val="center"/>
          </w:tcPr>
          <w:p w14:paraId="51152A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国标6类网线</w:t>
            </w:r>
          </w:p>
        </w:tc>
        <w:tc>
          <w:tcPr>
            <w:tcW w:w="3270" w:type="dxa"/>
            <w:vAlign w:val="center"/>
          </w:tcPr>
          <w:p w14:paraId="1E0A71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不低于CAT6 UTP 线径不低于0.57mm；305米/箱</w:t>
            </w:r>
          </w:p>
        </w:tc>
        <w:tc>
          <w:tcPr>
            <w:tcW w:w="1020" w:type="dxa"/>
            <w:vAlign w:val="center"/>
          </w:tcPr>
          <w:p w14:paraId="46C9E3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85" w:type="dxa"/>
            <w:vAlign w:val="center"/>
          </w:tcPr>
          <w:p w14:paraId="445106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箱</w:t>
            </w:r>
          </w:p>
        </w:tc>
        <w:tc>
          <w:tcPr>
            <w:tcW w:w="1230" w:type="dxa"/>
            <w:vAlign w:val="center"/>
          </w:tcPr>
          <w:p w14:paraId="3F3A90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3年</w:t>
            </w:r>
          </w:p>
        </w:tc>
      </w:tr>
    </w:tbl>
    <w:p w14:paraId="6C34FD3D">
      <w:pPr>
        <w:pStyle w:val="4"/>
        <w:spacing w:line="360" w:lineRule="auto"/>
        <w:jc w:val="left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其他要求</w:t>
      </w:r>
      <w:r>
        <w:rPr>
          <w:rFonts w:hint="eastAsia" w:ascii="仿宋_GB2312" w:hAnsi="楷体" w:eastAsia="仿宋_GB2312" w:cs="楷体"/>
          <w:sz w:val="28"/>
          <w:szCs w:val="28"/>
        </w:rPr>
        <w:tab/>
      </w:r>
      <w:r>
        <w:rPr>
          <w:rFonts w:hint="eastAsia" w:ascii="仿宋_GB2312" w:hAnsi="楷体" w:eastAsia="仿宋_GB2312" w:cs="楷体"/>
          <w:sz w:val="28"/>
          <w:szCs w:val="28"/>
        </w:rPr>
        <w:t>：</w:t>
      </w:r>
    </w:p>
    <w:p w14:paraId="75F2777C">
      <w:pPr>
        <w:pStyle w:val="4"/>
        <w:spacing w:line="360" w:lineRule="auto"/>
        <w:jc w:val="left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★1、交货时间：自合同签订之日起，</w:t>
      </w:r>
      <w:r>
        <w:rPr>
          <w:rFonts w:hint="eastAsia" w:ascii="仿宋_GB2312" w:hAnsi="楷体" w:eastAsia="仿宋_GB2312" w:cs="楷体"/>
          <w:sz w:val="28"/>
          <w:szCs w:val="28"/>
          <w:highlight w:val="none"/>
          <w:lang w:val="en-US" w:eastAsia="zh-CN"/>
        </w:rPr>
        <w:t>15个</w:t>
      </w:r>
      <w:r>
        <w:rPr>
          <w:rFonts w:hint="eastAsia" w:ascii="仿宋_GB2312" w:hAnsi="楷体" w:eastAsia="仿宋_GB2312" w:cs="楷体"/>
          <w:sz w:val="28"/>
          <w:szCs w:val="28"/>
          <w:highlight w:val="none"/>
        </w:rPr>
        <w:t>日历日</w:t>
      </w:r>
      <w:r>
        <w:rPr>
          <w:rFonts w:hint="eastAsia" w:ascii="仿宋_GB2312" w:hAnsi="楷体" w:eastAsia="仿宋_GB2312" w:cs="楷体"/>
          <w:sz w:val="28"/>
          <w:szCs w:val="28"/>
        </w:rPr>
        <w:t>内完成全部供货及安装；</w:t>
      </w:r>
    </w:p>
    <w:p w14:paraId="694F27F1">
      <w:pPr>
        <w:pStyle w:val="4"/>
        <w:spacing w:line="360" w:lineRule="auto"/>
        <w:jc w:val="left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★2、交货地点：采购人指定地点；</w:t>
      </w:r>
    </w:p>
    <w:p w14:paraId="3E86C318">
      <w:pPr>
        <w:pStyle w:val="4"/>
        <w:spacing w:line="360" w:lineRule="auto"/>
        <w:jc w:val="left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★3、产品需执行的国家相关标准、行业标准、地方标准或者其他标准、规范。</w:t>
      </w:r>
    </w:p>
    <w:p w14:paraId="52F745BC">
      <w:pPr>
        <w:pStyle w:val="4"/>
        <w:spacing w:line="360" w:lineRule="auto"/>
        <w:jc w:val="left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★4、</w:t>
      </w:r>
      <w:bookmarkStart w:id="1" w:name="_Hlk215036669"/>
      <w:r>
        <w:rPr>
          <w:rFonts w:hint="eastAsia" w:ascii="仿宋_GB2312" w:hAnsi="楷体" w:eastAsia="仿宋_GB2312" w:cs="楷体"/>
          <w:sz w:val="28"/>
          <w:szCs w:val="28"/>
        </w:rPr>
        <w:t>投标价格应为投标货物（包括备品备件、专用工具等）的出厂价格（包括已在中国国内的进口货物完税后的交货价）、购买货物和伴随服务需缴纳的所有税费、运输费、安装及调试费、保险费、装卸费、材料费、检验费、技术服务费和培训费等完成所需的一切费用。</w:t>
      </w:r>
      <w:bookmarkEnd w:id="1"/>
    </w:p>
    <w:p w14:paraId="1EA3E09B">
      <w:pPr>
        <w:pStyle w:val="4"/>
        <w:spacing w:line="360" w:lineRule="auto"/>
        <w:jc w:val="left"/>
        <w:rPr>
          <w:rFonts w:hint="eastAsia" w:ascii="仿宋_GB2312" w:hAnsi="楷体" w:eastAsia="仿宋_GB2312" w:cs="楷体"/>
          <w:sz w:val="28"/>
          <w:szCs w:val="28"/>
        </w:rPr>
      </w:pPr>
      <w:bookmarkStart w:id="2" w:name="OLE_LINK1"/>
      <w:r>
        <w:rPr>
          <w:rFonts w:hint="eastAsia" w:ascii="仿宋_GB2312" w:hAnsi="楷体" w:eastAsia="仿宋_GB2312" w:cs="楷体"/>
          <w:sz w:val="28"/>
          <w:szCs w:val="28"/>
        </w:rPr>
        <w:t>★</w:t>
      </w:r>
      <w:bookmarkEnd w:id="2"/>
      <w:r>
        <w:rPr>
          <w:rFonts w:hint="eastAsia" w:ascii="仿宋_GB2312" w:hAnsi="楷体" w:eastAsia="仿宋_GB2312" w:cs="楷体"/>
          <w:sz w:val="28"/>
          <w:szCs w:val="28"/>
        </w:rPr>
        <w:t>5.安装调试：需按照招标人的需求进行原有老化线材拆除、新线材布线、线缆安装及调试工作，所需使用线槽、膨胀栓、螺丝、扎带等辅材均需要满足招标人的要求，并由中标单位提供。安装过程最大限度保护线材传输性能，不能损伤线缆，不得妨害信号传输，效果存在问题的线缆，中标单位需要给与整体更换，不得采用接线等维修方式处理；已部署的线路链接到相应适用设备，确保传输畅通；不能对地面、墙体、家具设备等造成破坏，如有损坏，应恢复原状与周围环境保持一致。安装作业完成后，应小心清除杂物，做好清洁维护工作。</w:t>
      </w:r>
    </w:p>
    <w:p w14:paraId="733B2B37">
      <w:pPr>
        <w:pStyle w:val="4"/>
        <w:spacing w:line="360" w:lineRule="auto"/>
        <w:jc w:val="left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★6.在项目安装调试实施过程中及售后服务期内，项目中标人需承诺指定专人负责与用户保持长期的联系与服务。</w:t>
      </w:r>
    </w:p>
    <w:p w14:paraId="5203012F"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b/>
          <w:kern w:val="0"/>
          <w:sz w:val="32"/>
          <w:szCs w:val="32"/>
          <w:lang w:bidi="ar"/>
        </w:rPr>
      </w:pPr>
    </w:p>
    <w:p w14:paraId="1F7AE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方正小标宋简体" w:hAnsi="仿宋_GB2312" w:eastAsia="方正小标宋简体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二、评分细则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096"/>
        <w:gridCol w:w="992"/>
      </w:tblGrid>
      <w:tr w14:paraId="2A0D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0B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条款内容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85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编列内容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99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 w14:paraId="6DBE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97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分值构成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7CE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1.供货及安装实施方案：30分</w:t>
            </w:r>
          </w:p>
          <w:p w14:paraId="1B1E70B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2.售后服务保障方案：30分</w:t>
            </w:r>
          </w:p>
          <w:p w14:paraId="0F44D63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3.投标报价部分：40 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FD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043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90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供货及</w:t>
            </w:r>
            <w:bookmarkStart w:id="3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安装实施方案</w:t>
            </w:r>
            <w:bookmarkEnd w:id="3"/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F3B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1、方案中对供货时间保障方案、安装实施方案、安装技术人员简介、现场安装调试、现场验收测试等方面表述完整、全面，逻辑严谨，有很强的针对性，得30分；</w:t>
            </w:r>
          </w:p>
          <w:p w14:paraId="571AEC7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2、方案中对供货时间保障方案、安装实施方案、安装技术人员简介、现场安装调试、现场验收测试等方面在表述完整，逻辑合理，有针对性等方面存在瑕疵，得20分；</w:t>
            </w:r>
          </w:p>
          <w:p w14:paraId="3EEEF04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3、方案中缺少对供货时间保障方案、安装实施方案、安装技术人员简介、现场安装调试、现场验收测试等方面的表述，有逻辑矛盾，或所提供的方案与本项目无关，得10分；</w:t>
            </w:r>
          </w:p>
          <w:p w14:paraId="6003D0B0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注：未提供此项得0分。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D5F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</w:tr>
      <w:tr w14:paraId="224C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E9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售后服务保障方案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6A8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投标人应结合本项目采购需求及采购人实际情况编制售后服务方案，方案中应包含售后服务人员安排、售后服务响应时间、完善的回访维修保养计划等内容。</w:t>
            </w:r>
          </w:p>
          <w:p w14:paraId="6C3E5BE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1.投标人服务方案详尽、准确，售后服务系统完善，无遗漏，有专业的售后服务团队，人员完善，响应速度快、有优化及合理建议，能够充分满足招标人需求，得30分;</w:t>
            </w:r>
          </w:p>
          <w:p w14:paraId="2F58F38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2.投标人服务方案内容简单，但无遗漏，有专业的售后服务团队，但人员不完善，响应速度较慢，无优化及合理建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议，基本满足招标人的需求，得20分;</w:t>
            </w:r>
          </w:p>
          <w:p w14:paraId="0284567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3.投标人服务方案内容不完整，无售后服务团队人员响应时间慢，得10分;</w:t>
            </w:r>
          </w:p>
          <w:p w14:paraId="7AEB1D0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注：未提供此项得0分。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D5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</w:tr>
    </w:tbl>
    <w:p w14:paraId="44123C2E"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注：评分表中涉及的内容投标人投标文件中须逐条提供响应（自拟格式）。提供虚假产品及相关内容者，中标后取消中标资格，并依法追究其法律责任。</w:t>
      </w:r>
    </w:p>
    <w:sectPr>
      <w:pgSz w:w="11906" w:h="16838"/>
      <w:pgMar w:top="1871" w:right="1474" w:bottom="1871" w:left="147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EB"/>
    <w:rsid w:val="0006099A"/>
    <w:rsid w:val="0012212E"/>
    <w:rsid w:val="0023776B"/>
    <w:rsid w:val="00370847"/>
    <w:rsid w:val="00381135"/>
    <w:rsid w:val="004873F2"/>
    <w:rsid w:val="00490D1D"/>
    <w:rsid w:val="004957CA"/>
    <w:rsid w:val="004C4FFC"/>
    <w:rsid w:val="00542397"/>
    <w:rsid w:val="0077591D"/>
    <w:rsid w:val="007E28EB"/>
    <w:rsid w:val="007F4397"/>
    <w:rsid w:val="00826C2F"/>
    <w:rsid w:val="008B13C3"/>
    <w:rsid w:val="009636B4"/>
    <w:rsid w:val="00974D11"/>
    <w:rsid w:val="00984D91"/>
    <w:rsid w:val="00993ACE"/>
    <w:rsid w:val="009D77F9"/>
    <w:rsid w:val="00A50B72"/>
    <w:rsid w:val="00B40A9E"/>
    <w:rsid w:val="00C13719"/>
    <w:rsid w:val="00DE393B"/>
    <w:rsid w:val="00E1245D"/>
    <w:rsid w:val="00E13275"/>
    <w:rsid w:val="25C74149"/>
    <w:rsid w:val="312D6FB7"/>
    <w:rsid w:val="34EE2F66"/>
    <w:rsid w:val="3B212E8F"/>
    <w:rsid w:val="63F50C0B"/>
    <w:rsid w:val="66882ED3"/>
    <w:rsid w:val="6C173649"/>
    <w:rsid w:val="6DBFD18C"/>
    <w:rsid w:val="73175B8A"/>
    <w:rsid w:val="78B2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9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1288</Characters>
  <Lines>9</Lines>
  <Paragraphs>2</Paragraphs>
  <TotalTime>5</TotalTime>
  <ScaleCrop>false</ScaleCrop>
  <LinksUpToDate>false</LinksUpToDate>
  <CharactersWithSpaces>1293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2024-10-24T13:06:00Z</dcterms:created>
  <dc:creator>赵丽萍</dc:creator>
  <cp:lastModifiedBy>清韵博雅</cp:lastModifiedBy>
  <dcterms:modified xsi:type="dcterms:W3CDTF">2025-11-26T01:22:42Z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eyJoZGlkIjoiMmRkOWU0ZWRiZGNmMzg0NWNmNzAxMjllNzc4MmY1MzMiLCJ1c2VySWQiOiI2Njg3NDQ1ODAifQ==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D6E999C09C3844D9AACB5F71D88F3301_13</vt:lpwstr>
  </property>
</Properties>
</file>