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9D4A" w14:textId="6552F668" w:rsidR="000745FF" w:rsidRDefault="00A956AE" w:rsidP="00C10D8D">
      <w:pPr>
        <w:pStyle w:val="a3"/>
        <w:shd w:val="clear" w:color="auto" w:fill="FFFFFF"/>
        <w:spacing w:before="0" w:beforeAutospacing="0" w:after="0" w:afterAutospacing="0"/>
        <w:jc w:val="center"/>
        <w:rPr>
          <w:rFonts w:ascii="方正小标宋简体" w:eastAsia="方正小标宋简体"/>
          <w:sz w:val="44"/>
          <w:szCs w:val="44"/>
        </w:rPr>
      </w:pPr>
      <w:r>
        <w:rPr>
          <w:rFonts w:ascii="方正小标宋简体" w:eastAsia="方正小标宋简体" w:hint="eastAsia"/>
          <w:sz w:val="44"/>
          <w:szCs w:val="44"/>
        </w:rPr>
        <w:t>货物</w:t>
      </w:r>
      <w:r w:rsidR="009C62CD" w:rsidRPr="00C10D8D">
        <w:rPr>
          <w:rFonts w:ascii="方正小标宋简体" w:eastAsia="方正小标宋简体" w:hint="eastAsia"/>
          <w:sz w:val="44"/>
          <w:szCs w:val="44"/>
        </w:rPr>
        <w:t>采购</w:t>
      </w:r>
      <w:r w:rsidR="00343F9D">
        <w:rPr>
          <w:rFonts w:ascii="方正小标宋简体" w:eastAsia="方正小标宋简体" w:hint="eastAsia"/>
          <w:sz w:val="44"/>
          <w:szCs w:val="44"/>
        </w:rPr>
        <w:t>项目</w:t>
      </w:r>
      <w:r w:rsidR="000745FF" w:rsidRPr="00C10D8D">
        <w:rPr>
          <w:rFonts w:ascii="方正小标宋简体" w:eastAsia="方正小标宋简体" w:hint="eastAsia"/>
          <w:sz w:val="44"/>
          <w:szCs w:val="44"/>
        </w:rPr>
        <w:t>询价函</w:t>
      </w:r>
      <w:r>
        <w:rPr>
          <w:rFonts w:ascii="方正小标宋简体" w:eastAsia="方正小标宋简体"/>
          <w:sz w:val="44"/>
          <w:szCs w:val="44"/>
        </w:rPr>
        <w:t>&amp;</w:t>
      </w:r>
      <w:r>
        <w:rPr>
          <w:rFonts w:ascii="方正小标宋简体" w:eastAsia="方正小标宋简体" w:hint="eastAsia"/>
          <w:sz w:val="44"/>
          <w:szCs w:val="44"/>
        </w:rPr>
        <w:t>报价函</w:t>
      </w:r>
    </w:p>
    <w:p w14:paraId="353B2D53" w14:textId="69DAE4E2" w:rsidR="00C10D8D" w:rsidRPr="00C10D8D" w:rsidRDefault="00C10D8D" w:rsidP="00C10D8D">
      <w:pPr>
        <w:pStyle w:val="a3"/>
        <w:shd w:val="clear" w:color="auto" w:fill="FFFFFF"/>
        <w:spacing w:before="0" w:beforeAutospacing="0" w:after="0" w:afterAutospacing="0"/>
        <w:rPr>
          <w:rFonts w:ascii="仿宋_GB2312" w:eastAsia="仿宋_GB2312"/>
          <w:sz w:val="32"/>
          <w:szCs w:val="32"/>
        </w:rPr>
      </w:pPr>
      <w:r w:rsidRPr="00C10D8D">
        <w:rPr>
          <w:rFonts w:ascii="仿宋_GB2312" w:eastAsia="仿宋_GB2312" w:hint="eastAsia"/>
          <w:sz w:val="32"/>
          <w:szCs w:val="32"/>
        </w:rPr>
        <w:t>各受邀报价单位：</w:t>
      </w:r>
    </w:p>
    <w:p w14:paraId="2DF649AC" w14:textId="7591B0FB" w:rsidR="000745FF" w:rsidRPr="00C10D8D" w:rsidRDefault="000745FF" w:rsidP="00C10D8D">
      <w:pPr>
        <w:pStyle w:val="a3"/>
        <w:shd w:val="clear" w:color="auto" w:fill="FFFFFF"/>
        <w:spacing w:before="0" w:beforeAutospacing="0" w:after="0" w:afterAutospacing="0"/>
        <w:ind w:firstLineChars="200" w:firstLine="640"/>
        <w:jc w:val="both"/>
        <w:rPr>
          <w:rFonts w:ascii="仿宋_GB2312" w:eastAsia="仿宋_GB2312"/>
          <w:sz w:val="32"/>
          <w:szCs w:val="32"/>
        </w:rPr>
      </w:pPr>
      <w:r w:rsidRPr="00C10D8D">
        <w:rPr>
          <w:rFonts w:ascii="仿宋_GB2312" w:eastAsia="仿宋_GB2312" w:hint="eastAsia"/>
          <w:sz w:val="32"/>
          <w:szCs w:val="32"/>
        </w:rPr>
        <w:t>大连海洋大学信息化工作办公室以询价方式</w:t>
      </w:r>
      <w:r w:rsidR="00C10D8D" w:rsidRPr="00C10D8D">
        <w:rPr>
          <w:rFonts w:ascii="仿宋_GB2312" w:eastAsia="仿宋_GB2312" w:hint="eastAsia"/>
          <w:sz w:val="32"/>
          <w:szCs w:val="32"/>
        </w:rPr>
        <w:t>邀请贵单位就以下采购项目（详见</w:t>
      </w:r>
      <w:r w:rsidR="00E8596C" w:rsidRPr="00E8596C">
        <w:rPr>
          <w:rFonts w:ascii="仿宋_GB2312" w:eastAsia="仿宋_GB2312" w:hint="eastAsia"/>
          <w:sz w:val="32"/>
          <w:szCs w:val="32"/>
        </w:rPr>
        <w:t>拟采购货物一览表</w:t>
      </w:r>
      <w:r w:rsidR="00C10D8D" w:rsidRPr="00C10D8D">
        <w:rPr>
          <w:rFonts w:ascii="仿宋_GB2312" w:eastAsia="仿宋_GB2312" w:hint="eastAsia"/>
          <w:sz w:val="32"/>
          <w:szCs w:val="32"/>
        </w:rPr>
        <w:t>）进行一次性报价（包括产品运输、安装、调试</w:t>
      </w:r>
      <w:r w:rsidR="00A272CA" w:rsidRPr="00C10D8D">
        <w:rPr>
          <w:rFonts w:ascii="仿宋_GB2312" w:eastAsia="仿宋_GB2312" w:hint="eastAsia"/>
          <w:sz w:val="32"/>
          <w:szCs w:val="32"/>
        </w:rPr>
        <w:t>、</w:t>
      </w:r>
      <w:r w:rsidR="00C10D8D" w:rsidRPr="00C10D8D">
        <w:rPr>
          <w:rFonts w:ascii="仿宋_GB2312" w:eastAsia="仿宋_GB2312"/>
          <w:sz w:val="32"/>
          <w:szCs w:val="32"/>
        </w:rPr>
        <w:t>税费</w:t>
      </w:r>
      <w:r w:rsidR="00FD1934">
        <w:rPr>
          <w:rFonts w:ascii="仿宋_GB2312" w:eastAsia="仿宋_GB2312" w:hint="eastAsia"/>
          <w:sz w:val="32"/>
          <w:szCs w:val="32"/>
        </w:rPr>
        <w:t>、</w:t>
      </w:r>
      <w:r w:rsidR="00C10D8D" w:rsidRPr="00C10D8D">
        <w:rPr>
          <w:rFonts w:ascii="仿宋_GB2312" w:eastAsia="仿宋_GB2312"/>
          <w:sz w:val="32"/>
          <w:szCs w:val="32"/>
        </w:rPr>
        <w:t>续保等可能发生的所有费用），提供符合现行国家标准和厂方标准的</w:t>
      </w:r>
      <w:r w:rsidR="00283E96">
        <w:rPr>
          <w:rFonts w:ascii="仿宋_GB2312" w:eastAsia="仿宋_GB2312" w:hint="eastAsia"/>
          <w:sz w:val="32"/>
          <w:szCs w:val="32"/>
        </w:rPr>
        <w:t>，</w:t>
      </w:r>
      <w:bookmarkStart w:id="0" w:name="_GoBack"/>
      <w:bookmarkEnd w:id="0"/>
      <w:r w:rsidR="00C10D8D" w:rsidRPr="00C10D8D">
        <w:rPr>
          <w:rFonts w:ascii="仿宋_GB2312" w:eastAsia="仿宋_GB2312"/>
          <w:sz w:val="32"/>
          <w:szCs w:val="32"/>
        </w:rPr>
        <w:t>全新</w:t>
      </w:r>
      <w:r w:rsidR="00FD1934">
        <w:rPr>
          <w:rFonts w:ascii="仿宋_GB2312" w:eastAsia="仿宋_GB2312" w:hint="eastAsia"/>
          <w:sz w:val="32"/>
          <w:szCs w:val="32"/>
        </w:rPr>
        <w:t>、</w:t>
      </w:r>
      <w:r w:rsidR="00C10D8D" w:rsidRPr="00C10D8D">
        <w:rPr>
          <w:rFonts w:ascii="仿宋_GB2312" w:eastAsia="仿宋_GB2312"/>
          <w:sz w:val="32"/>
          <w:szCs w:val="32"/>
        </w:rPr>
        <w:t>合格</w:t>
      </w:r>
      <w:r w:rsidR="00FD1934">
        <w:rPr>
          <w:rFonts w:ascii="仿宋_GB2312" w:eastAsia="仿宋_GB2312" w:hint="eastAsia"/>
          <w:sz w:val="32"/>
          <w:szCs w:val="32"/>
        </w:rPr>
        <w:t>、</w:t>
      </w:r>
      <w:r w:rsidR="00C10D8D" w:rsidRPr="00C10D8D">
        <w:rPr>
          <w:rFonts w:ascii="仿宋_GB2312" w:eastAsia="仿宋_GB2312"/>
          <w:sz w:val="32"/>
          <w:szCs w:val="32"/>
        </w:rPr>
        <w:t>配件齐全完好的正品。</w:t>
      </w:r>
    </w:p>
    <w:p w14:paraId="46C7B0EF" w14:textId="03514DB6" w:rsidR="000745FF" w:rsidRPr="00C10D8D" w:rsidRDefault="000745FF" w:rsidP="00C10D8D">
      <w:pPr>
        <w:pStyle w:val="a3"/>
        <w:shd w:val="clear" w:color="auto" w:fill="FFFFFF"/>
        <w:spacing w:before="0" w:beforeAutospacing="0" w:after="0" w:afterAutospacing="0"/>
        <w:rPr>
          <w:rFonts w:ascii="仿宋_GB2312" w:eastAsia="仿宋_GB2312" w:hAnsi="微软雅黑"/>
          <w:sz w:val="32"/>
          <w:szCs w:val="32"/>
        </w:rPr>
      </w:pPr>
      <w:r w:rsidRPr="00C10D8D">
        <w:rPr>
          <w:rStyle w:val="a4"/>
          <w:rFonts w:ascii="仿宋_GB2312" w:eastAsia="仿宋_GB2312" w:hint="eastAsia"/>
          <w:color w:val="333333"/>
          <w:sz w:val="32"/>
          <w:szCs w:val="32"/>
        </w:rPr>
        <w:t>一、拟采购货物一览表</w:t>
      </w:r>
    </w:p>
    <w:tbl>
      <w:tblPr>
        <w:tblStyle w:val="a9"/>
        <w:tblW w:w="0" w:type="auto"/>
        <w:tblLook w:val="04A0" w:firstRow="1" w:lastRow="0" w:firstColumn="1" w:lastColumn="0" w:noHBand="0" w:noVBand="1"/>
      </w:tblPr>
      <w:tblGrid>
        <w:gridCol w:w="644"/>
        <w:gridCol w:w="672"/>
        <w:gridCol w:w="846"/>
        <w:gridCol w:w="4070"/>
        <w:gridCol w:w="851"/>
        <w:gridCol w:w="1213"/>
      </w:tblGrid>
      <w:tr w:rsidR="00243319" w:rsidRPr="00B90900" w14:paraId="1D83CD61" w14:textId="5B1946E3" w:rsidTr="00B02F0A">
        <w:tc>
          <w:tcPr>
            <w:tcW w:w="644" w:type="dxa"/>
            <w:vAlign w:val="center"/>
          </w:tcPr>
          <w:p w14:paraId="2749BD24" w14:textId="1EFCD9DB" w:rsidR="00243319" w:rsidRPr="00B90900" w:rsidRDefault="00243319" w:rsidP="00243319">
            <w:pPr>
              <w:pStyle w:val="aa"/>
              <w:widowControl/>
              <w:ind w:firstLineChars="0" w:firstLine="0"/>
              <w:jc w:val="center"/>
              <w:rPr>
                <w:rFonts w:ascii="宋体" w:hAnsi="宋体" w:cs="宋体"/>
                <w:color w:val="000000"/>
                <w:kern w:val="0"/>
              </w:rPr>
            </w:pPr>
            <w:r w:rsidRPr="00B90900">
              <w:rPr>
                <w:rFonts w:ascii="宋体" w:hAnsi="宋体" w:cs="宋体" w:hint="eastAsia"/>
                <w:color w:val="000000"/>
                <w:kern w:val="0"/>
              </w:rPr>
              <w:t>序号</w:t>
            </w:r>
          </w:p>
        </w:tc>
        <w:tc>
          <w:tcPr>
            <w:tcW w:w="672" w:type="dxa"/>
            <w:vAlign w:val="center"/>
          </w:tcPr>
          <w:p w14:paraId="52E9E884" w14:textId="653E748F" w:rsidR="00243319" w:rsidRPr="00B90900" w:rsidRDefault="00243319" w:rsidP="00243319">
            <w:pPr>
              <w:pStyle w:val="aa"/>
              <w:widowControl/>
              <w:ind w:firstLineChars="0" w:firstLine="0"/>
              <w:jc w:val="center"/>
              <w:rPr>
                <w:rFonts w:ascii="宋体" w:hAnsi="宋体" w:cs="宋体"/>
                <w:color w:val="000000"/>
                <w:kern w:val="0"/>
              </w:rPr>
            </w:pPr>
            <w:r w:rsidRPr="00B90900">
              <w:rPr>
                <w:rFonts w:ascii="宋体" w:hAnsi="宋体" w:cs="宋体" w:hint="eastAsia"/>
                <w:color w:val="000000"/>
                <w:kern w:val="0"/>
              </w:rPr>
              <w:t>名称</w:t>
            </w:r>
          </w:p>
        </w:tc>
        <w:tc>
          <w:tcPr>
            <w:tcW w:w="846" w:type="dxa"/>
            <w:vAlign w:val="center"/>
          </w:tcPr>
          <w:p w14:paraId="53EDF2A5" w14:textId="77777777" w:rsidR="00243319" w:rsidRDefault="00243319" w:rsidP="00243319">
            <w:pPr>
              <w:pStyle w:val="aa"/>
              <w:widowControl/>
              <w:ind w:firstLineChars="0" w:firstLine="0"/>
              <w:jc w:val="center"/>
              <w:rPr>
                <w:rFonts w:ascii="宋体" w:hAnsi="宋体" w:cs="宋体"/>
                <w:color w:val="000000"/>
                <w:kern w:val="0"/>
              </w:rPr>
            </w:pPr>
            <w:r w:rsidRPr="00B90900">
              <w:rPr>
                <w:rFonts w:ascii="宋体" w:hAnsi="宋体" w:cs="宋体" w:hint="eastAsia"/>
                <w:color w:val="000000"/>
                <w:kern w:val="0"/>
              </w:rPr>
              <w:t>数量</w:t>
            </w:r>
          </w:p>
          <w:p w14:paraId="7289F301" w14:textId="2C9BA242" w:rsidR="00243319" w:rsidRPr="00B90900" w:rsidRDefault="00243319" w:rsidP="00243319">
            <w:pPr>
              <w:pStyle w:val="aa"/>
              <w:widowControl/>
              <w:ind w:firstLineChars="0" w:firstLine="0"/>
              <w:jc w:val="center"/>
              <w:rPr>
                <w:rFonts w:ascii="宋体" w:hAnsi="宋体" w:cs="宋体"/>
                <w:color w:val="000000"/>
                <w:kern w:val="0"/>
              </w:rPr>
            </w:pPr>
            <w:r>
              <w:rPr>
                <w:rFonts w:ascii="宋体" w:hAnsi="宋体" w:cs="宋体" w:hint="eastAsia"/>
                <w:color w:val="000000"/>
                <w:kern w:val="0"/>
              </w:rPr>
              <w:t>（台）</w:t>
            </w:r>
          </w:p>
        </w:tc>
        <w:tc>
          <w:tcPr>
            <w:tcW w:w="4070" w:type="dxa"/>
            <w:vAlign w:val="center"/>
          </w:tcPr>
          <w:p w14:paraId="313C7283" w14:textId="00DAC045" w:rsidR="00243319" w:rsidRPr="00B90900" w:rsidRDefault="00243319" w:rsidP="00243319">
            <w:pPr>
              <w:pStyle w:val="aa"/>
              <w:widowControl/>
              <w:ind w:firstLineChars="0" w:firstLine="0"/>
              <w:jc w:val="center"/>
              <w:rPr>
                <w:rFonts w:ascii="宋体" w:hAnsi="宋体" w:cs="宋体"/>
                <w:color w:val="000000"/>
                <w:kern w:val="0"/>
              </w:rPr>
            </w:pPr>
            <w:r>
              <w:rPr>
                <w:rFonts w:ascii="宋体" w:hAnsi="宋体" w:cs="宋体" w:hint="eastAsia"/>
                <w:color w:val="000000"/>
                <w:kern w:val="0"/>
              </w:rPr>
              <w:t>参数</w:t>
            </w:r>
            <w:r w:rsidRPr="00B90900">
              <w:rPr>
                <w:rFonts w:ascii="宋体" w:hAnsi="宋体" w:cs="宋体" w:hint="eastAsia"/>
                <w:color w:val="000000"/>
                <w:kern w:val="0"/>
              </w:rPr>
              <w:t>需求</w:t>
            </w:r>
          </w:p>
        </w:tc>
        <w:tc>
          <w:tcPr>
            <w:tcW w:w="851" w:type="dxa"/>
            <w:vAlign w:val="center"/>
          </w:tcPr>
          <w:p w14:paraId="7701DCE2" w14:textId="2F5227E8" w:rsidR="00243319" w:rsidRPr="00B90900" w:rsidRDefault="00243319" w:rsidP="00243319">
            <w:pPr>
              <w:pStyle w:val="aa"/>
              <w:widowControl/>
              <w:ind w:firstLineChars="0" w:firstLine="0"/>
              <w:jc w:val="center"/>
              <w:rPr>
                <w:rFonts w:ascii="宋体" w:hAnsi="宋体" w:cs="宋体"/>
                <w:color w:val="000000"/>
                <w:kern w:val="0"/>
              </w:rPr>
            </w:pPr>
            <w:r w:rsidRPr="00B90900">
              <w:rPr>
                <w:rFonts w:ascii="宋体" w:hAnsi="宋体" w:cs="宋体" w:hint="eastAsia"/>
                <w:color w:val="000000"/>
                <w:kern w:val="0"/>
              </w:rPr>
              <w:t>质保期</w:t>
            </w:r>
          </w:p>
        </w:tc>
        <w:tc>
          <w:tcPr>
            <w:tcW w:w="1213" w:type="dxa"/>
            <w:vAlign w:val="center"/>
          </w:tcPr>
          <w:p w14:paraId="73C1494E" w14:textId="6DDE4FCF" w:rsidR="00243319" w:rsidRPr="00B90900" w:rsidRDefault="00243319" w:rsidP="00243319">
            <w:pPr>
              <w:pStyle w:val="aa"/>
              <w:widowControl/>
              <w:ind w:firstLineChars="0" w:firstLine="0"/>
              <w:jc w:val="center"/>
              <w:rPr>
                <w:rFonts w:ascii="宋体" w:hAnsi="宋体" w:cs="宋体"/>
                <w:color w:val="000000"/>
                <w:kern w:val="0"/>
              </w:rPr>
            </w:pPr>
            <w:r>
              <w:rPr>
                <w:rFonts w:ascii="宋体" w:hAnsi="宋体" w:cs="宋体" w:hint="eastAsia"/>
                <w:color w:val="000000"/>
                <w:kern w:val="0"/>
              </w:rPr>
              <w:t>预算金额（</w:t>
            </w:r>
            <w:r w:rsidR="00EA613B">
              <w:rPr>
                <w:rFonts w:ascii="宋体" w:hAnsi="宋体" w:cs="宋体" w:hint="eastAsia"/>
                <w:color w:val="000000"/>
                <w:kern w:val="0"/>
              </w:rPr>
              <w:t>万</w:t>
            </w:r>
            <w:r>
              <w:rPr>
                <w:rFonts w:ascii="宋体" w:hAnsi="宋体" w:cs="宋体" w:hint="eastAsia"/>
                <w:color w:val="000000"/>
                <w:kern w:val="0"/>
              </w:rPr>
              <w:t>元）</w:t>
            </w:r>
          </w:p>
        </w:tc>
      </w:tr>
      <w:tr w:rsidR="00243319" w:rsidRPr="00B90900" w14:paraId="09305A17" w14:textId="5926232E" w:rsidTr="00B02F0A">
        <w:tc>
          <w:tcPr>
            <w:tcW w:w="644" w:type="dxa"/>
          </w:tcPr>
          <w:p w14:paraId="646ABEB4" w14:textId="7DD1BB54"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w:t>
            </w:r>
          </w:p>
        </w:tc>
        <w:tc>
          <w:tcPr>
            <w:tcW w:w="672" w:type="dxa"/>
          </w:tcPr>
          <w:p w14:paraId="6E22EFA1" w14:textId="015868E6" w:rsidR="00243319" w:rsidRPr="00B90900" w:rsidRDefault="00243319" w:rsidP="00E8596C">
            <w:pPr>
              <w:pStyle w:val="aa"/>
              <w:widowControl/>
              <w:ind w:firstLineChars="0" w:firstLine="0"/>
              <w:jc w:val="left"/>
              <w:rPr>
                <w:rFonts w:ascii="宋体" w:hAnsi="宋体" w:cs="宋体"/>
                <w:color w:val="000000"/>
                <w:kern w:val="0"/>
              </w:rPr>
            </w:pPr>
            <w:r w:rsidRPr="00772C0D">
              <w:rPr>
                <w:rFonts w:ascii="宋体" w:hAnsi="宋体" w:cs="宋体" w:hint="eastAsia"/>
                <w:color w:val="000000"/>
                <w:kern w:val="0"/>
              </w:rPr>
              <w:t>智能</w:t>
            </w:r>
            <w:r w:rsidRPr="00772C0D">
              <w:rPr>
                <w:rFonts w:ascii="宋体" w:hAnsi="宋体" w:cs="宋体"/>
                <w:color w:val="000000"/>
                <w:kern w:val="0"/>
              </w:rPr>
              <w:t>DNS系统</w:t>
            </w:r>
          </w:p>
        </w:tc>
        <w:tc>
          <w:tcPr>
            <w:tcW w:w="846" w:type="dxa"/>
          </w:tcPr>
          <w:p w14:paraId="4D4FF770" w14:textId="65B6DE3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w:t>
            </w:r>
          </w:p>
        </w:tc>
        <w:tc>
          <w:tcPr>
            <w:tcW w:w="4070" w:type="dxa"/>
          </w:tcPr>
          <w:p w14:paraId="4A588D2A"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1）性能要求：单台节点不开日志情况QPS不低于35万，开日志QPS不低于19万。</w:t>
            </w:r>
          </w:p>
          <w:p w14:paraId="422C62D1"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2）硬件规格：SSD盘至少500G，四核8线程CPU，至少提供16G内存，至少提供6个千兆电口，高度2U，提供冗余电源。</w:t>
            </w:r>
          </w:p>
          <w:p w14:paraId="3BD7CE9B"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3）支持发布A、AAAA、A6、CNAME、DNAME、HINFO、MX、NS、NAPTR、PTR、SRV、TXT、CAA等常见记录类型；支持SOA自定义配置，无需手动修改zone文件信息；支持IDN，可对IDN域名在系统内友好显示。</w:t>
            </w:r>
          </w:p>
          <w:p w14:paraId="611DF29D"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4）★支持显性URL记录和隐性URL记录，支持CNAME4/CNAME6的灵活CNAME模式。</w:t>
            </w:r>
          </w:p>
          <w:p w14:paraId="54F156DD"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5）支持全局记录管理和按域配置的记录管理；允许用户进行全局记录配置搜索，支持批量导入、启用</w:t>
            </w:r>
            <w:r w:rsidRPr="00B90900">
              <w:rPr>
                <w:rFonts w:ascii="宋体" w:hAnsi="宋体" w:cs="宋体"/>
                <w:color w:val="000000"/>
                <w:kern w:val="0"/>
              </w:rPr>
              <w:t>/</w:t>
            </w:r>
            <w:r w:rsidRPr="00B90900">
              <w:rPr>
                <w:rFonts w:ascii="宋体" w:hAnsi="宋体" w:cs="宋体" w:hint="eastAsia"/>
                <w:color w:val="000000"/>
                <w:kern w:val="0"/>
              </w:rPr>
              <w:t>停用、修改记录，可批量修改值包括：记录值、TTL、自定义表单等。</w:t>
            </w:r>
          </w:p>
          <w:p w14:paraId="499E305B"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6）支持记录多值解析管理，可在单独页面对记录的多线路多值解析进行一站式配置；支持自定义表单，在记录上维护申请人、申请单位、负责人等信息，并且可以通过接口与第三方系统进行同步，提供记录申请审批等功能，管理记录生命周期</w:t>
            </w:r>
          </w:p>
          <w:p w14:paraId="54B1E541"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lastRenderedPageBreak/>
              <w:t>7）支持根据多种条件划分线路，包括：按运营商划分、按国内省份划分、按国家划分、按自定义地址段划分；系统内置运营商地址库、中国省级行政区地址库、国际地址库，并且在维保期内定期维护，提供在线更新。</w:t>
            </w:r>
          </w:p>
          <w:p w14:paraId="47B4D26B"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8）★支持创建从域，可以作为其他厂商的从域服务器进行部署；支持对从域记录进行查看，包括记录名、记录类型、TTL、解析值；支持主域和从域之间的一键切换，从域切换到主域后可正常添加配置；支持设置从域永不过期。</w:t>
            </w:r>
          </w:p>
          <w:p w14:paraId="7EF92A9C"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9）支持为发布的域名配置DNSSEC。</w:t>
            </w:r>
          </w:p>
          <w:p w14:paraId="37E49769"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10）支持同步域功能，在管理主域时，同步管理一个不同后缀的域。</w:t>
            </w:r>
          </w:p>
          <w:p w14:paraId="579170FC"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11）支持全局负载均衡记录的双层智能调度（GSLB双层智能调度），支持按照省份IP库、城市IP库、国家IP库、自定义IP库等进行一级调度；支持基于记录健康检测的调度算法，包括：就近选择、RTT最优、优先可用、随机返回、按预设权重返回进行二级调度；支持多种健康检测模板，包括：PING、TCP、UDP、FTP、SMTP、HTTP、HTTPS，支持自定义健康检测模板配置。</w:t>
            </w:r>
          </w:p>
          <w:p w14:paraId="01A84539"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12）支持完备的第三方系统对接API接口，可与外部系统对接，对记录进行添加修改停用启用删除等操作；支持与校内资源发布系统联动，进行校内网站、API等网络资源的一站式发布和SSL证书申请</w:t>
            </w:r>
          </w:p>
          <w:p w14:paraId="2F744EBC"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13）支持根据多种条件匹配为用户提供差异化服务，匹配条件包括：源IP地址、域名库、域名特征、时间段，域名库在维保期间提供定期维护和在线更新服务。</w:t>
            </w:r>
          </w:p>
          <w:p w14:paraId="1BFD5087"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14）支持与第三方系统对接，如认证系统、BRAS等，根据第三方系统对用户划分规则（如将用户根据购买的运营商服务划分到不同运营商下），对用户的DNS解析策略进行选路，确保认证到移动运营商的用户能够通过移动出口进行解析，进而得到移动地址。</w:t>
            </w:r>
          </w:p>
          <w:p w14:paraId="6006FBEF"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15）支持负载均衡策略，并根据网络出口带宽使用情况进行动态调度，实现多链路出口的均衡使用，在出口故障时及时切</w:t>
            </w:r>
            <w:r w:rsidRPr="00B90900">
              <w:rPr>
                <w:rFonts w:ascii="宋体" w:hAnsi="宋体" w:cs="宋体" w:hint="eastAsia"/>
                <w:color w:val="000000"/>
                <w:kern w:val="0"/>
              </w:rPr>
              <w:lastRenderedPageBreak/>
              <w:t>换；支持对负载均衡策略进行健康监测，监测方式包括：SNMP探测指定IP网卡流量、转发服务器延时服务测试，并且根据检测结果进行算法均衡，算法包括：按权值均衡、最优可用、顺序选择。</w:t>
            </w:r>
          </w:p>
          <w:p w14:paraId="06FBDA74"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16）支持域名劫持，可劫持为NXDOMAIN、NODATA、A、AAAA、CNAME等特定结果，可劫持为指定URL，或用户上传的自定义页面阻止用户对特定域名的访问行为，并提供持续维护更新的不良域名库（如恶意广告站点、色情站点）以方便管理员设置批量劫持</w:t>
            </w:r>
          </w:p>
          <w:p w14:paraId="06F84F0A"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17）支持根域委派，可建立完全独立的递归域名解析体系；支持缓存预取，可自定义设置缓存预取热点域名列表；支持搜索域优化配置；可提供DOH功能；支持ECS功能，递归解析时可携带用户网络信息，可指定前缀长度；支持DNS</w:t>
            </w:r>
            <w:r w:rsidRPr="00B90900">
              <w:rPr>
                <w:rFonts w:ascii="宋体" w:hAnsi="宋体" w:cs="宋体"/>
                <w:color w:val="000000"/>
                <w:kern w:val="0"/>
              </w:rPr>
              <w:t>64</w:t>
            </w:r>
            <w:r w:rsidRPr="00B90900">
              <w:rPr>
                <w:rFonts w:ascii="宋体" w:hAnsi="宋体" w:cs="宋体" w:hint="eastAsia"/>
                <w:color w:val="000000"/>
                <w:kern w:val="0"/>
              </w:rPr>
              <w:t>功能。</w:t>
            </w:r>
          </w:p>
          <w:p w14:paraId="7EFCDD43"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18）支持QoS优化选路，可对热点域名的解析结果进行多线路QoS检测，并且根据检测结果对热点域名进行选路。</w:t>
            </w:r>
          </w:p>
          <w:p w14:paraId="45C1611B"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19）支持递归解析服务高级优化配置，包含但不限于：最大递归深度、最大查询递归数、最小缓存TTL、最大缓存TTL、递归超时时间、递归最大并发数、最小否定缓存TTL、域记录打包传输、忽略子域检查。</w:t>
            </w:r>
          </w:p>
          <w:p w14:paraId="26B715C3"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20）★支持对CDN域名进行二次调度优化。</w:t>
            </w:r>
          </w:p>
          <w:p w14:paraId="58CAA238"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21）支持对挖矿行为进行拦截，并对拦截记录进行统计分析，从而定位到挖矿者源IP、挖矿行为，内置可在线更新的挖矿域名库；支持威胁域名防护，内置可在线更新的威胁域名库，对解析行为进行劫持</w:t>
            </w:r>
          </w:p>
          <w:p w14:paraId="70BE2A03"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22）支持对域名解析请求的限速；支持限制域名解析服务提供范围；支持DNSSEC验证。</w:t>
            </w:r>
          </w:p>
          <w:p w14:paraId="4A5EB5F7"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23）支持DDoS攻击防护，对IP超速解析行为进行记录和统计；支持DNS隧道攻击防护，根据DNS请求行为进行探测和告警；支持DNS递归攻击防护，探测递归攻击，对递归攻击的客户端不予回复，保障正常用户解析；支持DNS缓存投毒防护，</w:t>
            </w:r>
            <w:r w:rsidRPr="00B90900">
              <w:rPr>
                <w:rFonts w:ascii="宋体" w:hAnsi="宋体" w:cs="宋体" w:hint="eastAsia"/>
                <w:color w:val="000000"/>
                <w:kern w:val="0"/>
              </w:rPr>
              <w:lastRenderedPageBreak/>
              <w:t>支持随机端口和0x</w:t>
            </w:r>
            <w:r w:rsidRPr="00B90900">
              <w:rPr>
                <w:rFonts w:ascii="宋体" w:hAnsi="宋体" w:cs="宋体"/>
                <w:color w:val="000000"/>
                <w:kern w:val="0"/>
              </w:rPr>
              <w:t>20</w:t>
            </w:r>
            <w:r w:rsidRPr="00B90900">
              <w:rPr>
                <w:rFonts w:ascii="宋体" w:hAnsi="宋体" w:cs="宋体" w:hint="eastAsia"/>
                <w:color w:val="000000"/>
                <w:kern w:val="0"/>
              </w:rPr>
              <w:t>防护；支持DNS反射攻击防护。</w:t>
            </w:r>
          </w:p>
          <w:p w14:paraId="2E77AEC1"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24）支持DNS污染预警，可对互联网中常用的DNS解析服务器（可自定义配置）进行探测，对我方发布的关键域名的解析结果进行监控，如果发现互联网中解析结果与我方发布结果不同，则给出告警及时干预，防止DNS污染长时间蔓延。</w:t>
            </w:r>
          </w:p>
          <w:p w14:paraId="4077FCC7"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25）支持DNS请求日志和响应日志的记录，对每一次请求内容可通过日志详细记录，记录内容包括：请求时间、用户源地址、域名、域名类型、线路或策略、源地址所在地区、集群、服务器IP、AA标志位、TC标志位、RD标志位、RA标志位、AD标志位、CD标志位、是否命中缓存、解析延迟；支持DNS全类别调试日志存储和查询。</w:t>
            </w:r>
          </w:p>
          <w:p w14:paraId="56292FE4"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26）内置可编程语言支持的高速日志引擎，提供DNS日志的高性能聚合分析平台，并允许第三方系统接入查询。</w:t>
            </w:r>
          </w:p>
          <w:p w14:paraId="051F1041" w14:textId="77777777"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27）支持日志滚动存储，可按天数滚动存储，可按百分比滚动存储；支持DNS日志输出到第三方，支持通用的Syslog日志输出格式，可输出到Splunk、ELK、态势感知等数据分析平台进行集中分析展示。</w:t>
            </w:r>
          </w:p>
          <w:p w14:paraId="0FD45896" w14:textId="47AE7ECE"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t>28）支持高密度日志存储，1亿条查询日志占用存储空间不超过1GB；支持高性能日志查询，查询2</w:t>
            </w:r>
            <w:r w:rsidRPr="00B90900">
              <w:rPr>
                <w:rFonts w:ascii="宋体" w:hAnsi="宋体" w:cs="宋体"/>
                <w:color w:val="000000"/>
                <w:kern w:val="0"/>
              </w:rPr>
              <w:t>4</w:t>
            </w:r>
            <w:r w:rsidRPr="00B90900">
              <w:rPr>
                <w:rFonts w:ascii="宋体" w:hAnsi="宋体" w:cs="宋体" w:hint="eastAsia"/>
                <w:color w:val="000000"/>
                <w:kern w:val="0"/>
              </w:rPr>
              <w:t>小时内日志应在1</w:t>
            </w:r>
            <w:r w:rsidRPr="00B90900">
              <w:rPr>
                <w:rFonts w:ascii="宋体" w:hAnsi="宋体" w:cs="宋体"/>
                <w:color w:val="000000"/>
                <w:kern w:val="0"/>
              </w:rPr>
              <w:t>0</w:t>
            </w:r>
            <w:r w:rsidRPr="00B90900">
              <w:rPr>
                <w:rFonts w:ascii="宋体" w:hAnsi="宋体" w:cs="宋体" w:hint="eastAsia"/>
                <w:color w:val="000000"/>
                <w:kern w:val="0"/>
              </w:rPr>
              <w:t>秒内响应完成</w:t>
            </w:r>
          </w:p>
        </w:tc>
        <w:tc>
          <w:tcPr>
            <w:tcW w:w="851" w:type="dxa"/>
          </w:tcPr>
          <w:p w14:paraId="60571E40" w14:textId="4D260C30" w:rsidR="00243319" w:rsidRPr="00B90900" w:rsidRDefault="00243319" w:rsidP="00E8596C">
            <w:pPr>
              <w:pStyle w:val="aa"/>
              <w:widowControl/>
              <w:ind w:firstLineChars="0" w:firstLine="0"/>
              <w:jc w:val="left"/>
              <w:rPr>
                <w:rFonts w:ascii="宋体" w:hAnsi="宋体" w:cs="宋体"/>
                <w:color w:val="000000"/>
                <w:kern w:val="0"/>
              </w:rPr>
            </w:pPr>
            <w:r w:rsidRPr="00B90900">
              <w:rPr>
                <w:rFonts w:ascii="宋体" w:hAnsi="宋体" w:cs="宋体" w:hint="eastAsia"/>
                <w:color w:val="000000"/>
                <w:kern w:val="0"/>
              </w:rPr>
              <w:lastRenderedPageBreak/>
              <w:t>2年及以上</w:t>
            </w:r>
          </w:p>
        </w:tc>
        <w:tc>
          <w:tcPr>
            <w:tcW w:w="1213" w:type="dxa"/>
          </w:tcPr>
          <w:p w14:paraId="272080A4" w14:textId="188F0460" w:rsidR="00243319" w:rsidRPr="00B90900" w:rsidRDefault="005F6A39" w:rsidP="00E8596C">
            <w:pPr>
              <w:pStyle w:val="aa"/>
              <w:widowControl/>
              <w:ind w:firstLineChars="0" w:firstLine="0"/>
              <w:jc w:val="left"/>
              <w:rPr>
                <w:rFonts w:ascii="宋体" w:hAnsi="宋体" w:cs="宋体"/>
                <w:color w:val="000000"/>
                <w:kern w:val="0"/>
              </w:rPr>
            </w:pPr>
            <w:r>
              <w:rPr>
                <w:rFonts w:ascii="宋体" w:hAnsi="宋体" w:cs="宋体" w:hint="eastAsia"/>
                <w:color w:val="000000"/>
                <w:kern w:val="0"/>
              </w:rPr>
              <w:t>不超过</w:t>
            </w:r>
            <w:r w:rsidR="003E7E7D">
              <w:rPr>
                <w:rFonts w:ascii="宋体" w:hAnsi="宋体" w:cs="宋体"/>
                <w:color w:val="000000"/>
                <w:kern w:val="0"/>
              </w:rPr>
              <w:t>10</w:t>
            </w:r>
          </w:p>
        </w:tc>
      </w:tr>
    </w:tbl>
    <w:p w14:paraId="6F5499D3" w14:textId="736B25F5" w:rsidR="003D5A21" w:rsidRPr="00B03F63" w:rsidRDefault="003D5A21" w:rsidP="003D5A21">
      <w:pPr>
        <w:pStyle w:val="a3"/>
        <w:shd w:val="clear" w:color="auto" w:fill="FFFFFF"/>
        <w:spacing w:before="0" w:beforeAutospacing="0" w:after="0" w:afterAutospacing="0"/>
        <w:rPr>
          <w:rStyle w:val="a4"/>
          <w:rFonts w:ascii="仿宋_GB2312" w:eastAsia="仿宋_GB2312"/>
          <w:color w:val="333333"/>
          <w:sz w:val="32"/>
          <w:szCs w:val="32"/>
        </w:rPr>
      </w:pPr>
      <w:r>
        <w:rPr>
          <w:rStyle w:val="a4"/>
          <w:rFonts w:ascii="仿宋_GB2312" w:eastAsia="仿宋_GB2312" w:hint="eastAsia"/>
          <w:color w:val="333333"/>
          <w:sz w:val="32"/>
          <w:szCs w:val="32"/>
        </w:rPr>
        <w:lastRenderedPageBreak/>
        <w:t>二</w:t>
      </w:r>
      <w:r w:rsidRPr="00B03F63">
        <w:rPr>
          <w:rStyle w:val="a4"/>
          <w:rFonts w:ascii="仿宋_GB2312" w:eastAsia="仿宋_GB2312" w:hint="eastAsia"/>
          <w:color w:val="333333"/>
          <w:sz w:val="32"/>
          <w:szCs w:val="32"/>
        </w:rPr>
        <w:t>、供应商资格</w:t>
      </w:r>
    </w:p>
    <w:p w14:paraId="1EDC2E72" w14:textId="77777777" w:rsidR="003D5A21" w:rsidRPr="00A5259E" w:rsidRDefault="003D5A21" w:rsidP="003D5A21">
      <w:pPr>
        <w:ind w:firstLineChars="200" w:firstLine="640"/>
        <w:rPr>
          <w:rFonts w:ascii="仿宋_GB2312" w:eastAsia="仿宋_GB2312"/>
          <w:sz w:val="32"/>
          <w:szCs w:val="32"/>
        </w:rPr>
      </w:pPr>
      <w:r w:rsidRPr="00A5259E">
        <w:rPr>
          <w:rFonts w:ascii="仿宋_GB2312" w:eastAsia="仿宋_GB2312"/>
          <w:sz w:val="32"/>
          <w:szCs w:val="32"/>
        </w:rPr>
        <w:t>1.供应商应具备独立承担民事责任能力的在中华人民共和国境内注册的法人或其它组织。</w:t>
      </w:r>
    </w:p>
    <w:p w14:paraId="7FEE9630" w14:textId="43F59555" w:rsidR="003D5A21" w:rsidRDefault="003D5A21" w:rsidP="003D5A21">
      <w:pPr>
        <w:ind w:firstLineChars="200" w:firstLine="640"/>
        <w:rPr>
          <w:rFonts w:ascii="仿宋_GB2312" w:eastAsia="仿宋_GB2312"/>
          <w:sz w:val="32"/>
          <w:szCs w:val="32"/>
        </w:rPr>
      </w:pPr>
      <w:r w:rsidRPr="00A5259E">
        <w:rPr>
          <w:rFonts w:ascii="仿宋_GB2312" w:eastAsia="仿宋_GB2312"/>
          <w:sz w:val="32"/>
          <w:szCs w:val="32"/>
        </w:rPr>
        <w:t>2.供应商应具备《中华人民共和国政府采购法》第二十二条规定的条件。</w:t>
      </w:r>
    </w:p>
    <w:p w14:paraId="3F6EA5A9" w14:textId="772C3C22" w:rsidR="005F6A39" w:rsidRDefault="005F6A39" w:rsidP="003D5A21">
      <w:pPr>
        <w:ind w:firstLineChars="200" w:firstLine="640"/>
        <w:rPr>
          <w:rFonts w:ascii="仿宋_GB2312" w:eastAsia="仿宋_GB2312"/>
          <w:sz w:val="32"/>
          <w:szCs w:val="32"/>
        </w:rPr>
      </w:pPr>
      <w:r>
        <w:rPr>
          <w:rFonts w:ascii="仿宋_GB2312" w:eastAsia="仿宋_GB2312"/>
          <w:sz w:val="32"/>
          <w:szCs w:val="32"/>
        </w:rPr>
        <w:t>3.</w:t>
      </w:r>
      <w:r w:rsidRPr="005F6A39">
        <w:rPr>
          <w:rFonts w:ascii="仿宋_GB2312" w:eastAsia="仿宋_GB2312"/>
          <w:sz w:val="32"/>
          <w:szCs w:val="32"/>
        </w:rPr>
        <w:t>本项目不接受联合体形式应答。</w:t>
      </w:r>
    </w:p>
    <w:p w14:paraId="770BDAF6" w14:textId="63E6137D" w:rsidR="009D2B1E" w:rsidRPr="009D2B1E" w:rsidRDefault="009D2B1E" w:rsidP="009D2B1E">
      <w:pPr>
        <w:ind w:firstLineChars="200" w:firstLine="640"/>
        <w:rPr>
          <w:rFonts w:ascii="仿宋_GB2312" w:eastAsia="仿宋_GB2312"/>
          <w:sz w:val="32"/>
          <w:szCs w:val="32"/>
        </w:rPr>
      </w:pPr>
      <w:r w:rsidRPr="00A5259E">
        <w:rPr>
          <w:rFonts w:ascii="仿宋_GB2312" w:eastAsia="仿宋_GB2312"/>
          <w:sz w:val="32"/>
          <w:szCs w:val="32"/>
        </w:rPr>
        <w:t>未达到</w:t>
      </w:r>
      <w:r>
        <w:rPr>
          <w:rFonts w:ascii="仿宋_GB2312" w:eastAsia="仿宋_GB2312" w:hint="eastAsia"/>
          <w:sz w:val="32"/>
          <w:szCs w:val="32"/>
        </w:rPr>
        <w:t>上述</w:t>
      </w:r>
      <w:r w:rsidRPr="00A5259E">
        <w:rPr>
          <w:rFonts w:ascii="仿宋_GB2312" w:eastAsia="仿宋_GB2312"/>
          <w:sz w:val="32"/>
          <w:szCs w:val="32"/>
        </w:rPr>
        <w:t>资质要求的，将被视为无效询价响应</w:t>
      </w:r>
      <w:r>
        <w:rPr>
          <w:rFonts w:ascii="仿宋_GB2312" w:eastAsia="仿宋_GB2312" w:hint="eastAsia"/>
          <w:sz w:val="32"/>
          <w:szCs w:val="32"/>
        </w:rPr>
        <w:t>。</w:t>
      </w:r>
    </w:p>
    <w:p w14:paraId="2F740382" w14:textId="3146906F" w:rsidR="00D31AAA" w:rsidRPr="00D31AAA" w:rsidRDefault="003D5A21" w:rsidP="00D31AAA">
      <w:pPr>
        <w:pStyle w:val="a3"/>
        <w:shd w:val="clear" w:color="auto" w:fill="FFFFFF"/>
        <w:spacing w:before="0" w:beforeAutospacing="0" w:after="0" w:afterAutospacing="0"/>
        <w:rPr>
          <w:rStyle w:val="a4"/>
          <w:rFonts w:ascii="仿宋_GB2312" w:eastAsia="仿宋_GB2312"/>
          <w:color w:val="333333"/>
          <w:sz w:val="32"/>
          <w:szCs w:val="32"/>
        </w:rPr>
      </w:pPr>
      <w:r>
        <w:rPr>
          <w:rStyle w:val="a4"/>
          <w:rFonts w:ascii="仿宋_GB2312" w:eastAsia="仿宋_GB2312" w:hint="eastAsia"/>
          <w:color w:val="333333"/>
          <w:sz w:val="32"/>
          <w:szCs w:val="32"/>
        </w:rPr>
        <w:t>三</w:t>
      </w:r>
      <w:r w:rsidR="00D31AAA" w:rsidRPr="00D31AAA">
        <w:rPr>
          <w:rStyle w:val="a4"/>
          <w:rFonts w:ascii="仿宋_GB2312" w:eastAsia="仿宋_GB2312" w:hint="eastAsia"/>
          <w:color w:val="333333"/>
          <w:sz w:val="32"/>
          <w:szCs w:val="32"/>
        </w:rPr>
        <w:t>、相关要求</w:t>
      </w:r>
    </w:p>
    <w:p w14:paraId="4D6199CC" w14:textId="64837ED5" w:rsidR="00D6662C" w:rsidRPr="00D6662C" w:rsidRDefault="00D31AAA" w:rsidP="00D10B1B">
      <w:pPr>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sz w:val="32"/>
          <w:szCs w:val="32"/>
        </w:rPr>
        <w:t>.</w:t>
      </w:r>
      <w:r w:rsidR="00D6662C" w:rsidRPr="00D6662C">
        <w:rPr>
          <w:rFonts w:ascii="仿宋_GB2312" w:eastAsia="仿宋_GB2312" w:hint="eastAsia"/>
          <w:sz w:val="32"/>
          <w:szCs w:val="32"/>
        </w:rPr>
        <w:t>交货时间</w:t>
      </w:r>
      <w:r w:rsidR="00D6662C" w:rsidRPr="00D6662C">
        <w:rPr>
          <w:rFonts w:ascii="仿宋_GB2312" w:eastAsia="仿宋_GB2312"/>
          <w:sz w:val="32"/>
          <w:szCs w:val="32"/>
        </w:rPr>
        <w:t>: 近期交货、安装并交付使用。</w:t>
      </w:r>
    </w:p>
    <w:p w14:paraId="28182C92" w14:textId="24F105F1" w:rsidR="000745FF" w:rsidRDefault="00D31AAA" w:rsidP="00D10B1B">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D6662C" w:rsidRPr="00D6662C">
        <w:rPr>
          <w:rFonts w:ascii="仿宋_GB2312" w:eastAsia="仿宋_GB2312" w:hint="eastAsia"/>
          <w:sz w:val="32"/>
          <w:szCs w:val="32"/>
        </w:rPr>
        <w:t>交货地点</w:t>
      </w:r>
      <w:r w:rsidR="00D6662C" w:rsidRPr="00D6662C">
        <w:rPr>
          <w:rFonts w:ascii="仿宋_GB2312" w:eastAsia="仿宋_GB2312"/>
          <w:sz w:val="32"/>
          <w:szCs w:val="32"/>
        </w:rPr>
        <w:t>:</w:t>
      </w:r>
      <w:r w:rsidR="000745FF" w:rsidRPr="00C10D8D">
        <w:rPr>
          <w:rFonts w:ascii="仿宋_GB2312" w:eastAsia="仿宋_GB2312" w:hint="eastAsia"/>
          <w:sz w:val="32"/>
          <w:szCs w:val="32"/>
        </w:rPr>
        <w:t>大连海洋大学信息化工作办公室</w:t>
      </w:r>
      <w:r w:rsidR="00D6662C">
        <w:rPr>
          <w:rFonts w:ascii="仿宋_GB2312" w:eastAsia="仿宋_GB2312" w:hint="eastAsia"/>
          <w:sz w:val="32"/>
          <w:szCs w:val="32"/>
        </w:rPr>
        <w:t>，辽宁省大连市沙河口区黑石礁5</w:t>
      </w:r>
      <w:r w:rsidR="00D6662C">
        <w:rPr>
          <w:rFonts w:ascii="仿宋_GB2312" w:eastAsia="仿宋_GB2312"/>
          <w:sz w:val="32"/>
          <w:szCs w:val="32"/>
        </w:rPr>
        <w:t>2</w:t>
      </w:r>
      <w:r w:rsidR="00D6662C">
        <w:rPr>
          <w:rFonts w:ascii="仿宋_GB2312" w:eastAsia="仿宋_GB2312" w:hint="eastAsia"/>
          <w:sz w:val="32"/>
          <w:szCs w:val="32"/>
        </w:rPr>
        <w:t>号</w:t>
      </w:r>
    </w:p>
    <w:p w14:paraId="1B66D818" w14:textId="0EE5CB90" w:rsidR="00D6662C" w:rsidRDefault="00D31AAA" w:rsidP="00D10B1B">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5F5A70" w:rsidRPr="00C10D8D">
        <w:rPr>
          <w:rFonts w:ascii="仿宋_GB2312" w:eastAsia="仿宋_GB2312" w:hint="eastAsia"/>
          <w:sz w:val="32"/>
          <w:szCs w:val="32"/>
        </w:rPr>
        <w:t>各受邀报价单位</w:t>
      </w:r>
      <w:r w:rsidR="005F5A70">
        <w:rPr>
          <w:rFonts w:ascii="仿宋_GB2312" w:eastAsia="仿宋_GB2312" w:hint="eastAsia"/>
          <w:sz w:val="32"/>
          <w:szCs w:val="32"/>
        </w:rPr>
        <w:t>请</w:t>
      </w:r>
      <w:r w:rsidR="00D6662C" w:rsidRPr="00D6662C">
        <w:rPr>
          <w:rFonts w:ascii="仿宋_GB2312" w:eastAsia="仿宋_GB2312" w:hint="eastAsia"/>
          <w:sz w:val="32"/>
          <w:szCs w:val="32"/>
        </w:rPr>
        <w:t>于</w:t>
      </w:r>
      <w:r w:rsidR="00D6662C" w:rsidRPr="00D6662C">
        <w:rPr>
          <w:rFonts w:ascii="仿宋_GB2312" w:eastAsia="仿宋_GB2312"/>
          <w:sz w:val="32"/>
          <w:szCs w:val="32"/>
          <w:u w:val="single"/>
        </w:rPr>
        <w:t>2023</w:t>
      </w:r>
      <w:r w:rsidR="00D6662C" w:rsidRPr="00D6662C">
        <w:rPr>
          <w:rFonts w:ascii="仿宋_GB2312" w:eastAsia="仿宋_GB2312"/>
          <w:sz w:val="32"/>
          <w:szCs w:val="32"/>
        </w:rPr>
        <w:t>年</w:t>
      </w:r>
      <w:r w:rsidR="00D6662C" w:rsidRPr="00D6662C">
        <w:rPr>
          <w:rFonts w:ascii="仿宋_GB2312" w:eastAsia="仿宋_GB2312"/>
          <w:sz w:val="32"/>
          <w:szCs w:val="32"/>
          <w:u w:val="single"/>
        </w:rPr>
        <w:t>7</w:t>
      </w:r>
      <w:r w:rsidR="00D6662C" w:rsidRPr="00D6662C">
        <w:rPr>
          <w:rFonts w:ascii="仿宋_GB2312" w:eastAsia="仿宋_GB2312"/>
          <w:sz w:val="32"/>
          <w:szCs w:val="32"/>
        </w:rPr>
        <w:t>月</w:t>
      </w:r>
      <w:r w:rsidR="002E56D8">
        <w:rPr>
          <w:rFonts w:ascii="仿宋_GB2312" w:eastAsia="仿宋_GB2312"/>
          <w:sz w:val="32"/>
          <w:szCs w:val="32"/>
          <w:u w:val="single"/>
        </w:rPr>
        <w:t>2</w:t>
      </w:r>
      <w:r w:rsidR="00E23FB6">
        <w:rPr>
          <w:rFonts w:ascii="仿宋_GB2312" w:eastAsia="仿宋_GB2312"/>
          <w:sz w:val="32"/>
          <w:szCs w:val="32"/>
          <w:u w:val="single"/>
        </w:rPr>
        <w:t>1</w:t>
      </w:r>
      <w:r w:rsidR="00D6662C" w:rsidRPr="00D6662C">
        <w:rPr>
          <w:rFonts w:ascii="仿宋_GB2312" w:eastAsia="仿宋_GB2312"/>
          <w:sz w:val="32"/>
          <w:szCs w:val="32"/>
        </w:rPr>
        <w:t>日</w:t>
      </w:r>
      <w:r w:rsidR="00D6662C" w:rsidRPr="00D6662C">
        <w:rPr>
          <w:rFonts w:ascii="仿宋_GB2312" w:eastAsia="仿宋_GB2312"/>
          <w:sz w:val="32"/>
          <w:szCs w:val="32"/>
          <w:u w:val="single"/>
        </w:rPr>
        <w:t>1</w:t>
      </w:r>
      <w:r w:rsidR="00E23FB6">
        <w:rPr>
          <w:rFonts w:ascii="仿宋_GB2312" w:eastAsia="仿宋_GB2312"/>
          <w:sz w:val="32"/>
          <w:szCs w:val="32"/>
          <w:u w:val="single"/>
        </w:rPr>
        <w:t>7</w:t>
      </w:r>
      <w:r w:rsidR="00D6662C" w:rsidRPr="00D6662C">
        <w:rPr>
          <w:rFonts w:ascii="仿宋_GB2312" w:eastAsia="仿宋_GB2312"/>
          <w:sz w:val="32"/>
          <w:szCs w:val="32"/>
          <w:u w:val="single"/>
        </w:rPr>
        <w:t>：00</w:t>
      </w:r>
      <w:r w:rsidR="00D6662C" w:rsidRPr="00D6662C">
        <w:rPr>
          <w:rFonts w:ascii="仿宋_GB2312" w:eastAsia="仿宋_GB2312"/>
          <w:sz w:val="32"/>
          <w:szCs w:val="32"/>
        </w:rPr>
        <w:t>前将报价</w:t>
      </w:r>
      <w:r w:rsidR="00A5259E">
        <w:rPr>
          <w:rFonts w:ascii="仿宋_GB2312" w:eastAsia="仿宋_GB2312" w:hint="eastAsia"/>
          <w:sz w:val="32"/>
          <w:szCs w:val="32"/>
        </w:rPr>
        <w:t>资料</w:t>
      </w:r>
      <w:r w:rsidR="00D6662C" w:rsidRPr="00D6662C">
        <w:rPr>
          <w:rFonts w:ascii="仿宋_GB2312" w:eastAsia="仿宋_GB2312"/>
          <w:sz w:val="32"/>
          <w:szCs w:val="32"/>
        </w:rPr>
        <w:t>密封后</w:t>
      </w:r>
      <w:r w:rsidR="003A04C4">
        <w:rPr>
          <w:rFonts w:ascii="仿宋_GB2312" w:eastAsia="仿宋_GB2312" w:hint="eastAsia"/>
          <w:sz w:val="32"/>
          <w:szCs w:val="32"/>
        </w:rPr>
        <w:t>送至</w:t>
      </w:r>
      <w:r w:rsidR="00243319">
        <w:rPr>
          <w:rFonts w:ascii="仿宋_GB2312" w:eastAsia="仿宋_GB2312" w:hint="eastAsia"/>
          <w:sz w:val="32"/>
          <w:szCs w:val="32"/>
        </w:rPr>
        <w:t>至</w:t>
      </w:r>
      <w:r w:rsidR="00D6662C">
        <w:rPr>
          <w:rFonts w:ascii="仿宋_GB2312" w:eastAsia="仿宋_GB2312" w:hint="eastAsia"/>
          <w:sz w:val="32"/>
          <w:szCs w:val="32"/>
        </w:rPr>
        <w:t>辽宁省大连市沙河口区黑石礁5</w:t>
      </w:r>
      <w:r w:rsidR="00D6662C">
        <w:rPr>
          <w:rFonts w:ascii="仿宋_GB2312" w:eastAsia="仿宋_GB2312"/>
          <w:sz w:val="32"/>
          <w:szCs w:val="32"/>
        </w:rPr>
        <w:t>2</w:t>
      </w:r>
      <w:r w:rsidR="00D6662C">
        <w:rPr>
          <w:rFonts w:ascii="仿宋_GB2312" w:eastAsia="仿宋_GB2312" w:hint="eastAsia"/>
          <w:sz w:val="32"/>
          <w:szCs w:val="32"/>
        </w:rPr>
        <w:t>号</w:t>
      </w:r>
      <w:r w:rsidR="003A04C4">
        <w:rPr>
          <w:rFonts w:ascii="仿宋_GB2312" w:eastAsia="仿宋_GB2312" w:hint="eastAsia"/>
          <w:sz w:val="32"/>
          <w:szCs w:val="32"/>
        </w:rPr>
        <w:t>，</w:t>
      </w:r>
      <w:r w:rsidR="00A5259E" w:rsidRPr="00A5259E">
        <w:rPr>
          <w:rFonts w:ascii="仿宋_GB2312" w:eastAsia="仿宋_GB2312" w:hint="eastAsia"/>
          <w:sz w:val="32"/>
          <w:szCs w:val="32"/>
        </w:rPr>
        <w:t>联系电话：</w:t>
      </w:r>
      <w:r w:rsidR="00A5259E" w:rsidRPr="00C10D8D">
        <w:rPr>
          <w:rFonts w:ascii="仿宋_GB2312" w:eastAsia="仿宋_GB2312" w:hint="eastAsia"/>
          <w:sz w:val="32"/>
          <w:szCs w:val="32"/>
        </w:rPr>
        <w:t>0411-84762870</w:t>
      </w:r>
      <w:r w:rsidR="00A5259E">
        <w:rPr>
          <w:rFonts w:ascii="仿宋_GB2312" w:eastAsia="仿宋_GB2312" w:hint="eastAsia"/>
          <w:sz w:val="32"/>
          <w:szCs w:val="32"/>
        </w:rPr>
        <w:t>，</w:t>
      </w:r>
      <w:r w:rsidR="003A04C4" w:rsidRPr="003A04C4">
        <w:rPr>
          <w:rFonts w:ascii="仿宋_GB2312" w:eastAsia="仿宋_GB2312" w:hint="eastAsia"/>
          <w:sz w:val="32"/>
          <w:szCs w:val="32"/>
        </w:rPr>
        <w:t>逾期不收</w:t>
      </w:r>
      <w:r w:rsidR="00D6662C" w:rsidRPr="00D6662C">
        <w:rPr>
          <w:rFonts w:ascii="仿宋_GB2312" w:eastAsia="仿宋_GB2312"/>
          <w:sz w:val="32"/>
          <w:szCs w:val="32"/>
        </w:rPr>
        <w:t>。</w:t>
      </w:r>
    </w:p>
    <w:p w14:paraId="65854A48" w14:textId="77777777" w:rsidR="003D5A21" w:rsidRDefault="003D5A21" w:rsidP="00D10B1B">
      <w:pPr>
        <w:ind w:firstLineChars="200" w:firstLine="640"/>
        <w:rPr>
          <w:rFonts w:ascii="仿宋_GB2312" w:eastAsia="仿宋_GB2312"/>
          <w:sz w:val="32"/>
          <w:szCs w:val="32"/>
        </w:rPr>
      </w:pPr>
      <w:r w:rsidRPr="00A5259E">
        <w:rPr>
          <w:rFonts w:ascii="仿宋_GB2312" w:eastAsia="仿宋_GB2312" w:hint="eastAsia"/>
          <w:sz w:val="32"/>
          <w:szCs w:val="32"/>
        </w:rPr>
        <w:t>报价需提供的资料如下：</w:t>
      </w:r>
    </w:p>
    <w:p w14:paraId="3755B052" w14:textId="12B4FA5E" w:rsidR="00A357F6" w:rsidRDefault="003D5A21" w:rsidP="003D5A21">
      <w:pPr>
        <w:ind w:firstLineChars="200" w:firstLine="640"/>
        <w:rPr>
          <w:rFonts w:ascii="仿宋_GB2312" w:eastAsia="仿宋_GB2312"/>
          <w:sz w:val="32"/>
          <w:szCs w:val="32"/>
        </w:rPr>
      </w:pPr>
      <w:r w:rsidRPr="003D5A21">
        <w:rPr>
          <w:rFonts w:ascii="仿宋_GB2312" w:eastAsia="仿宋_GB2312" w:hint="eastAsia"/>
          <w:sz w:val="32"/>
          <w:szCs w:val="32"/>
        </w:rPr>
        <w:t>（</w:t>
      </w:r>
      <w:r w:rsidRPr="003D5A21">
        <w:rPr>
          <w:rFonts w:ascii="仿宋_GB2312" w:eastAsia="仿宋_GB2312"/>
          <w:sz w:val="32"/>
          <w:szCs w:val="32"/>
        </w:rPr>
        <w:t>1）</w:t>
      </w:r>
      <w:r w:rsidRPr="003D5A21">
        <w:rPr>
          <w:rFonts w:ascii="仿宋_GB2312" w:eastAsia="仿宋_GB2312" w:hint="eastAsia"/>
          <w:sz w:val="32"/>
          <w:szCs w:val="32"/>
        </w:rPr>
        <w:t>企业</w:t>
      </w:r>
      <w:r w:rsidR="00A357F6" w:rsidRPr="00A357F6">
        <w:rPr>
          <w:rFonts w:ascii="仿宋_GB2312" w:eastAsia="仿宋_GB2312"/>
          <w:sz w:val="32"/>
          <w:szCs w:val="32"/>
        </w:rPr>
        <w:t>营业执照、组织机构代码证及税务登记证副本或</w:t>
      </w:r>
      <w:r w:rsidR="00A357F6" w:rsidRPr="00A357F6">
        <w:rPr>
          <w:rFonts w:ascii="仿宋_GB2312" w:eastAsia="仿宋_GB2312"/>
          <w:sz w:val="32"/>
          <w:szCs w:val="32"/>
        </w:rPr>
        <w:t>“</w:t>
      </w:r>
      <w:r w:rsidR="00A357F6" w:rsidRPr="00A357F6">
        <w:rPr>
          <w:rFonts w:ascii="仿宋_GB2312" w:eastAsia="仿宋_GB2312"/>
          <w:sz w:val="32"/>
          <w:szCs w:val="32"/>
        </w:rPr>
        <w:t>三证合一</w:t>
      </w:r>
      <w:r w:rsidR="00A357F6" w:rsidRPr="00A357F6">
        <w:rPr>
          <w:rFonts w:ascii="仿宋_GB2312" w:eastAsia="仿宋_GB2312"/>
          <w:sz w:val="32"/>
          <w:szCs w:val="32"/>
        </w:rPr>
        <w:t>”</w:t>
      </w:r>
      <w:r w:rsidR="00A357F6" w:rsidRPr="00A357F6">
        <w:rPr>
          <w:rFonts w:ascii="仿宋_GB2312" w:eastAsia="仿宋_GB2312"/>
          <w:sz w:val="32"/>
          <w:szCs w:val="32"/>
        </w:rPr>
        <w:t>证照副本复印件（加盖单位公章）、法定代表人证明书（原件）、法定代表人授权委托书（原件）（委托代理人参加提供）、法定代表人或其委托代理人身份证复印件（加盖单位公章）；</w:t>
      </w:r>
    </w:p>
    <w:p w14:paraId="29293F77" w14:textId="475F8A9E" w:rsidR="003D5A21" w:rsidRPr="003D5A21" w:rsidRDefault="003D5A21" w:rsidP="003D5A21">
      <w:pPr>
        <w:ind w:firstLineChars="200" w:firstLine="640"/>
        <w:rPr>
          <w:rFonts w:ascii="仿宋_GB2312" w:eastAsia="仿宋_GB2312"/>
          <w:sz w:val="32"/>
          <w:szCs w:val="32"/>
        </w:rPr>
      </w:pPr>
      <w:r w:rsidRPr="003D5A21">
        <w:rPr>
          <w:rFonts w:ascii="仿宋_GB2312" w:eastAsia="仿宋_GB2312" w:hint="eastAsia"/>
          <w:sz w:val="32"/>
          <w:szCs w:val="32"/>
        </w:rPr>
        <w:t>（</w:t>
      </w:r>
      <w:r w:rsidRPr="003D5A21">
        <w:rPr>
          <w:rFonts w:ascii="仿宋_GB2312" w:eastAsia="仿宋_GB2312"/>
          <w:sz w:val="32"/>
          <w:szCs w:val="32"/>
        </w:rPr>
        <w:t>2）参加政府采购活动前三年内在经营活动中没有重大违法记录的书面声明；</w:t>
      </w:r>
    </w:p>
    <w:p w14:paraId="607B2F4E" w14:textId="2E5C042E" w:rsidR="003D5A21" w:rsidRDefault="003D5A21" w:rsidP="00A357F6">
      <w:pPr>
        <w:ind w:firstLineChars="200" w:firstLine="640"/>
        <w:rPr>
          <w:rFonts w:ascii="仿宋_GB2312" w:eastAsia="仿宋_GB2312"/>
          <w:sz w:val="32"/>
          <w:szCs w:val="32"/>
        </w:rPr>
      </w:pPr>
      <w:r>
        <w:rPr>
          <w:rFonts w:ascii="仿宋_GB2312" w:eastAsia="仿宋_GB2312" w:hint="eastAsia"/>
          <w:sz w:val="32"/>
          <w:szCs w:val="32"/>
        </w:rPr>
        <w:t>（</w:t>
      </w:r>
      <w:r w:rsidR="00A357F6">
        <w:rPr>
          <w:rFonts w:ascii="仿宋_GB2312" w:eastAsia="仿宋_GB2312"/>
          <w:sz w:val="32"/>
          <w:szCs w:val="32"/>
        </w:rPr>
        <w:t>3</w:t>
      </w:r>
      <w:r>
        <w:rPr>
          <w:rFonts w:ascii="仿宋_GB2312" w:eastAsia="仿宋_GB2312" w:hint="eastAsia"/>
          <w:sz w:val="32"/>
          <w:szCs w:val="32"/>
        </w:rPr>
        <w:t>）</w:t>
      </w:r>
      <w:r w:rsidRPr="00A5259E">
        <w:rPr>
          <w:rFonts w:ascii="仿宋_GB2312" w:eastAsia="仿宋_GB2312"/>
          <w:sz w:val="32"/>
          <w:szCs w:val="32"/>
        </w:rPr>
        <w:t>《</w:t>
      </w:r>
      <w:r w:rsidR="0084383D" w:rsidRPr="0084383D">
        <w:rPr>
          <w:rFonts w:ascii="仿宋_GB2312" w:eastAsia="仿宋_GB2312" w:hint="eastAsia"/>
          <w:sz w:val="32"/>
          <w:szCs w:val="32"/>
        </w:rPr>
        <w:t>货物采购项目报价函</w:t>
      </w:r>
      <w:r w:rsidRPr="00A5259E">
        <w:rPr>
          <w:rFonts w:ascii="仿宋_GB2312" w:eastAsia="仿宋_GB2312"/>
          <w:sz w:val="32"/>
          <w:szCs w:val="32"/>
        </w:rPr>
        <w:t>》（原件加盖公章）</w:t>
      </w:r>
      <w:r>
        <w:rPr>
          <w:rFonts w:ascii="仿宋_GB2312" w:eastAsia="仿宋_GB2312" w:hint="eastAsia"/>
          <w:sz w:val="32"/>
          <w:szCs w:val="32"/>
        </w:rPr>
        <w:t>；</w:t>
      </w:r>
    </w:p>
    <w:p w14:paraId="50FF396B" w14:textId="0D885C77" w:rsidR="003D5A21" w:rsidRDefault="003D5A21" w:rsidP="003D5A21">
      <w:pPr>
        <w:ind w:firstLineChars="200" w:firstLine="640"/>
        <w:rPr>
          <w:rFonts w:ascii="仿宋_GB2312" w:eastAsia="仿宋_GB2312"/>
          <w:sz w:val="32"/>
          <w:szCs w:val="32"/>
        </w:rPr>
      </w:pPr>
      <w:r>
        <w:rPr>
          <w:rFonts w:ascii="仿宋_GB2312" w:eastAsia="仿宋_GB2312" w:hint="eastAsia"/>
          <w:sz w:val="32"/>
          <w:szCs w:val="32"/>
        </w:rPr>
        <w:t>（</w:t>
      </w:r>
      <w:r w:rsidR="00A357F6">
        <w:rPr>
          <w:rFonts w:ascii="仿宋_GB2312" w:eastAsia="仿宋_GB2312"/>
          <w:sz w:val="32"/>
          <w:szCs w:val="32"/>
        </w:rPr>
        <w:t>4</w:t>
      </w:r>
      <w:r>
        <w:rPr>
          <w:rFonts w:ascii="仿宋_GB2312" w:eastAsia="仿宋_GB2312" w:hint="eastAsia"/>
          <w:sz w:val="32"/>
          <w:szCs w:val="32"/>
        </w:rPr>
        <w:t>）</w:t>
      </w:r>
      <w:r w:rsidRPr="003D5A21">
        <w:rPr>
          <w:rFonts w:ascii="仿宋_GB2312" w:eastAsia="仿宋_GB2312" w:hint="eastAsia"/>
          <w:sz w:val="32"/>
          <w:szCs w:val="32"/>
        </w:rPr>
        <w:t>售后服务体系说明及售后服务承诺</w:t>
      </w:r>
      <w:r w:rsidR="00A357F6" w:rsidRPr="00A5259E">
        <w:rPr>
          <w:rFonts w:ascii="仿宋_GB2312" w:eastAsia="仿宋_GB2312"/>
          <w:sz w:val="32"/>
          <w:szCs w:val="32"/>
        </w:rPr>
        <w:t>（</w:t>
      </w:r>
      <w:r w:rsidR="00A357F6" w:rsidRPr="00A357F6">
        <w:rPr>
          <w:rFonts w:ascii="仿宋_GB2312" w:eastAsia="仿宋_GB2312" w:hint="eastAsia"/>
          <w:sz w:val="32"/>
          <w:szCs w:val="32"/>
        </w:rPr>
        <w:t>格式自拟</w:t>
      </w:r>
      <w:r w:rsidR="00A357F6">
        <w:rPr>
          <w:rFonts w:ascii="仿宋_GB2312" w:eastAsia="仿宋_GB2312" w:hint="eastAsia"/>
          <w:sz w:val="32"/>
          <w:szCs w:val="32"/>
        </w:rPr>
        <w:t>，</w:t>
      </w:r>
      <w:r w:rsidR="00A357F6" w:rsidRPr="00A5259E">
        <w:rPr>
          <w:rFonts w:ascii="仿宋_GB2312" w:eastAsia="仿宋_GB2312"/>
          <w:sz w:val="32"/>
          <w:szCs w:val="32"/>
        </w:rPr>
        <w:t>原件加盖公章）</w:t>
      </w:r>
      <w:r>
        <w:rPr>
          <w:rFonts w:ascii="仿宋_GB2312" w:eastAsia="仿宋_GB2312" w:hint="eastAsia"/>
          <w:sz w:val="32"/>
          <w:szCs w:val="32"/>
        </w:rPr>
        <w:t>；</w:t>
      </w:r>
    </w:p>
    <w:p w14:paraId="0E43FDC4" w14:textId="4DA0AB70" w:rsidR="00A357F6" w:rsidRDefault="00A357F6" w:rsidP="003D5A21">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005F6A39" w:rsidRPr="005F6A39">
        <w:rPr>
          <w:rFonts w:ascii="仿宋_GB2312" w:eastAsia="仿宋_GB2312" w:hint="eastAsia"/>
          <w:sz w:val="32"/>
          <w:szCs w:val="32"/>
        </w:rPr>
        <w:t>产品生产厂家授权书、</w:t>
      </w:r>
      <w:r>
        <w:rPr>
          <w:rFonts w:ascii="仿宋_GB2312" w:eastAsia="仿宋_GB2312" w:hint="eastAsia"/>
          <w:sz w:val="32"/>
          <w:szCs w:val="32"/>
        </w:rPr>
        <w:t>详细</w:t>
      </w:r>
      <w:r w:rsidRPr="00A357F6">
        <w:rPr>
          <w:rFonts w:ascii="仿宋_GB2312" w:eastAsia="仿宋_GB2312" w:hint="eastAsia"/>
          <w:sz w:val="32"/>
          <w:szCs w:val="32"/>
        </w:rPr>
        <w:t>参数配置</w:t>
      </w:r>
      <w:r w:rsidR="0084383D">
        <w:rPr>
          <w:rFonts w:ascii="仿宋_GB2312" w:eastAsia="仿宋_GB2312" w:hint="eastAsia"/>
          <w:sz w:val="32"/>
          <w:szCs w:val="32"/>
        </w:rPr>
        <w:t>（</w:t>
      </w:r>
      <w:r w:rsidR="0084383D" w:rsidRPr="00A5259E">
        <w:rPr>
          <w:rFonts w:ascii="仿宋_GB2312" w:eastAsia="仿宋_GB2312"/>
          <w:sz w:val="32"/>
          <w:szCs w:val="32"/>
        </w:rPr>
        <w:t>加盖公章</w:t>
      </w:r>
      <w:r w:rsidR="0084383D">
        <w:rPr>
          <w:rFonts w:ascii="仿宋_GB2312" w:eastAsia="仿宋_GB2312" w:hint="eastAsia"/>
          <w:sz w:val="32"/>
          <w:szCs w:val="32"/>
        </w:rPr>
        <w:t>）</w:t>
      </w:r>
      <w:r>
        <w:rPr>
          <w:rFonts w:ascii="仿宋_GB2312" w:eastAsia="仿宋_GB2312" w:hint="eastAsia"/>
          <w:sz w:val="32"/>
          <w:szCs w:val="32"/>
        </w:rPr>
        <w:t>；</w:t>
      </w:r>
    </w:p>
    <w:p w14:paraId="305171BF" w14:textId="6F25A3A8" w:rsidR="003D5A21" w:rsidRPr="003D5A21" w:rsidRDefault="003D5A21" w:rsidP="003D5A21">
      <w:pPr>
        <w:ind w:firstLineChars="200" w:firstLine="640"/>
        <w:rPr>
          <w:rFonts w:ascii="仿宋_GB2312" w:eastAsia="仿宋_GB2312"/>
          <w:sz w:val="32"/>
          <w:szCs w:val="32"/>
        </w:rPr>
      </w:pPr>
      <w:r w:rsidRPr="00A5259E">
        <w:rPr>
          <w:rFonts w:ascii="仿宋_GB2312" w:eastAsia="仿宋_GB2312"/>
          <w:sz w:val="32"/>
          <w:szCs w:val="32"/>
        </w:rPr>
        <w:t>以上报价资料需用信封密封并在信封封口处加盖单位公章。</w:t>
      </w:r>
    </w:p>
    <w:p w14:paraId="7F5D0E9F" w14:textId="77777777" w:rsidR="0083485A" w:rsidRPr="0083485A" w:rsidRDefault="0083485A" w:rsidP="000745FF">
      <w:pPr>
        <w:rPr>
          <w:rFonts w:ascii="仿宋_GB2312" w:eastAsia="仿宋_GB2312"/>
          <w:b/>
          <w:bCs/>
          <w:sz w:val="32"/>
          <w:szCs w:val="32"/>
        </w:rPr>
      </w:pPr>
      <w:r w:rsidRPr="0083485A">
        <w:rPr>
          <w:rFonts w:ascii="仿宋_GB2312" w:eastAsia="仿宋_GB2312" w:hint="eastAsia"/>
          <w:b/>
          <w:bCs/>
          <w:sz w:val="32"/>
          <w:szCs w:val="32"/>
        </w:rPr>
        <w:t>四、</w:t>
      </w:r>
      <w:r w:rsidR="000745FF" w:rsidRPr="0083485A">
        <w:rPr>
          <w:rFonts w:ascii="仿宋_GB2312" w:eastAsia="仿宋_GB2312" w:hint="eastAsia"/>
          <w:b/>
          <w:bCs/>
          <w:sz w:val="32"/>
          <w:szCs w:val="32"/>
        </w:rPr>
        <w:t>评审、定标原则</w:t>
      </w:r>
    </w:p>
    <w:p w14:paraId="495DC819" w14:textId="77777777" w:rsidR="00B90900" w:rsidRDefault="000745FF" w:rsidP="00B90900">
      <w:pPr>
        <w:ind w:firstLineChars="200" w:firstLine="640"/>
        <w:rPr>
          <w:rFonts w:ascii="仿宋_GB2312" w:eastAsia="仿宋_GB2312"/>
          <w:sz w:val="32"/>
          <w:szCs w:val="32"/>
        </w:rPr>
      </w:pPr>
      <w:r w:rsidRPr="00C10D8D">
        <w:rPr>
          <w:rFonts w:ascii="仿宋_GB2312" w:eastAsia="仿宋_GB2312" w:hint="eastAsia"/>
          <w:sz w:val="32"/>
          <w:szCs w:val="32"/>
        </w:rPr>
        <w:t>在所有的询价文件符合或高于询价采购文件各项要求</w:t>
      </w:r>
      <w:r w:rsidRPr="00C10D8D">
        <w:rPr>
          <w:rFonts w:ascii="仿宋_GB2312" w:eastAsia="仿宋_GB2312" w:hint="eastAsia"/>
          <w:sz w:val="32"/>
          <w:szCs w:val="32"/>
        </w:rPr>
        <w:lastRenderedPageBreak/>
        <w:t>的情况下，采购人综合考虑择优选择供应商。</w:t>
      </w:r>
    </w:p>
    <w:p w14:paraId="75EEDFAB" w14:textId="4F5D2FF0" w:rsidR="000745FF" w:rsidRPr="00B90900" w:rsidRDefault="000745FF" w:rsidP="00B90900">
      <w:pPr>
        <w:ind w:firstLineChars="200" w:firstLine="640"/>
        <w:rPr>
          <w:rFonts w:ascii="仿宋_GB2312" w:eastAsia="仿宋_GB2312"/>
          <w:sz w:val="32"/>
          <w:szCs w:val="32"/>
        </w:rPr>
      </w:pPr>
      <w:r w:rsidRPr="00C10D8D">
        <w:rPr>
          <w:rFonts w:ascii="仿宋_GB2312" w:eastAsia="仿宋_GB2312" w:hint="eastAsia"/>
          <w:sz w:val="32"/>
          <w:szCs w:val="32"/>
        </w:rPr>
        <w:t>联系人：王光武</w:t>
      </w:r>
      <w:r w:rsidR="00B90900">
        <w:rPr>
          <w:rFonts w:ascii="仿宋_GB2312" w:eastAsia="仿宋_GB2312" w:hint="eastAsia"/>
          <w:sz w:val="32"/>
          <w:szCs w:val="32"/>
        </w:rPr>
        <w:t>；</w:t>
      </w:r>
      <w:r w:rsidRPr="00C10D8D">
        <w:rPr>
          <w:rFonts w:ascii="仿宋_GB2312" w:eastAsia="仿宋_GB2312" w:hint="eastAsia"/>
          <w:sz w:val="32"/>
          <w:szCs w:val="32"/>
        </w:rPr>
        <w:t>电话：0411-8476</w:t>
      </w:r>
      <w:r w:rsidR="00C10D8D" w:rsidRPr="00C10D8D">
        <w:rPr>
          <w:rFonts w:ascii="仿宋_GB2312" w:eastAsia="仿宋_GB2312" w:hint="eastAsia"/>
          <w:sz w:val="32"/>
          <w:szCs w:val="32"/>
        </w:rPr>
        <w:t>2870</w:t>
      </w:r>
      <w:r w:rsidR="00B90900">
        <w:rPr>
          <w:rFonts w:ascii="仿宋_GB2312" w:eastAsia="仿宋_GB2312" w:hint="eastAsia"/>
          <w:sz w:val="32"/>
          <w:szCs w:val="32"/>
        </w:rPr>
        <w:t>。</w:t>
      </w:r>
    </w:p>
    <w:p w14:paraId="7BC961E5" w14:textId="4504EA3F" w:rsidR="000745FF" w:rsidRDefault="000745FF" w:rsidP="000745FF"/>
    <w:p w14:paraId="689B477B" w14:textId="4089E164" w:rsidR="00B90900" w:rsidRDefault="00B90900" w:rsidP="000745FF"/>
    <w:p w14:paraId="0498A17B" w14:textId="77777777" w:rsidR="001A6BFC" w:rsidRDefault="001A6BFC" w:rsidP="000745FF"/>
    <w:p w14:paraId="58EE2891" w14:textId="55D2F1A9" w:rsidR="00B90900" w:rsidRPr="001A6BFC" w:rsidRDefault="00B90900" w:rsidP="001A6BFC">
      <w:pPr>
        <w:jc w:val="right"/>
        <w:rPr>
          <w:rFonts w:ascii="仿宋_GB2312" w:eastAsia="仿宋_GB2312"/>
          <w:sz w:val="32"/>
          <w:szCs w:val="32"/>
        </w:rPr>
      </w:pPr>
      <w:r w:rsidRPr="001A6BFC">
        <w:rPr>
          <w:rFonts w:ascii="仿宋_GB2312" w:eastAsia="仿宋_GB2312" w:hint="eastAsia"/>
          <w:sz w:val="32"/>
          <w:szCs w:val="32"/>
        </w:rPr>
        <w:t>大连海洋大学信息化工作办公室</w:t>
      </w:r>
    </w:p>
    <w:p w14:paraId="188DC21B" w14:textId="35804031" w:rsidR="00A956AE" w:rsidRDefault="00B90900" w:rsidP="001A6BFC">
      <w:pPr>
        <w:jc w:val="right"/>
        <w:rPr>
          <w:rFonts w:ascii="仿宋_GB2312" w:eastAsia="仿宋_GB2312"/>
          <w:sz w:val="32"/>
          <w:szCs w:val="32"/>
        </w:rPr>
      </w:pPr>
      <w:r w:rsidRPr="001A6BFC">
        <w:rPr>
          <w:rFonts w:ascii="仿宋_GB2312" w:eastAsia="仿宋_GB2312" w:hint="eastAsia"/>
          <w:sz w:val="32"/>
          <w:szCs w:val="32"/>
        </w:rPr>
        <w:t>2</w:t>
      </w:r>
      <w:r w:rsidRPr="001A6BFC">
        <w:rPr>
          <w:rFonts w:ascii="仿宋_GB2312" w:eastAsia="仿宋_GB2312"/>
          <w:sz w:val="32"/>
          <w:szCs w:val="32"/>
        </w:rPr>
        <w:t>023</w:t>
      </w:r>
      <w:r w:rsidRPr="001A6BFC">
        <w:rPr>
          <w:rFonts w:ascii="仿宋_GB2312" w:eastAsia="仿宋_GB2312" w:hint="eastAsia"/>
          <w:sz w:val="32"/>
          <w:szCs w:val="32"/>
        </w:rPr>
        <w:t>年7月</w:t>
      </w:r>
      <w:r w:rsidR="00BB05C3">
        <w:rPr>
          <w:rFonts w:ascii="仿宋_GB2312" w:eastAsia="仿宋_GB2312"/>
          <w:sz w:val="32"/>
          <w:szCs w:val="32"/>
        </w:rPr>
        <w:t>18</w:t>
      </w:r>
      <w:r w:rsidRPr="001A6BFC">
        <w:rPr>
          <w:rFonts w:ascii="仿宋_GB2312" w:eastAsia="仿宋_GB2312" w:hint="eastAsia"/>
          <w:sz w:val="32"/>
          <w:szCs w:val="32"/>
        </w:rPr>
        <w:t>日</w:t>
      </w:r>
    </w:p>
    <w:p w14:paraId="0E49A54A" w14:textId="77777777" w:rsidR="0084383D" w:rsidRDefault="0084383D">
      <w:pPr>
        <w:widowControl/>
        <w:jc w:val="left"/>
        <w:rPr>
          <w:rFonts w:ascii="方正小标宋简体" w:eastAsia="方正小标宋简体"/>
          <w:sz w:val="44"/>
          <w:szCs w:val="44"/>
        </w:rPr>
      </w:pPr>
      <w:r>
        <w:rPr>
          <w:rFonts w:ascii="方正小标宋简体" w:eastAsia="方正小标宋简体"/>
          <w:sz w:val="44"/>
          <w:szCs w:val="44"/>
        </w:rPr>
        <w:br w:type="page"/>
      </w:r>
    </w:p>
    <w:p w14:paraId="22D7E8C6" w14:textId="601B3192" w:rsidR="00A956AE" w:rsidRPr="00893C49" w:rsidRDefault="009C62CD" w:rsidP="00A956AE">
      <w:pPr>
        <w:jc w:val="center"/>
        <w:rPr>
          <w:rFonts w:ascii="方正小标宋简体" w:eastAsia="方正小标宋简体"/>
          <w:sz w:val="44"/>
          <w:szCs w:val="44"/>
        </w:rPr>
      </w:pPr>
      <w:r>
        <w:rPr>
          <w:rFonts w:ascii="方正小标宋简体" w:eastAsia="方正小标宋简体" w:hint="eastAsia"/>
          <w:sz w:val="44"/>
          <w:szCs w:val="44"/>
        </w:rPr>
        <w:lastRenderedPageBreak/>
        <w:t>货物</w:t>
      </w:r>
      <w:r w:rsidRPr="00C10D8D">
        <w:rPr>
          <w:rFonts w:ascii="方正小标宋简体" w:eastAsia="方正小标宋简体" w:hint="eastAsia"/>
          <w:sz w:val="44"/>
          <w:szCs w:val="44"/>
        </w:rPr>
        <w:t>采购</w:t>
      </w:r>
      <w:r>
        <w:rPr>
          <w:rFonts w:ascii="方正小标宋简体" w:eastAsia="方正小标宋简体" w:hint="eastAsia"/>
          <w:sz w:val="44"/>
          <w:szCs w:val="44"/>
        </w:rPr>
        <w:t>项目</w:t>
      </w:r>
      <w:r w:rsidR="00A956AE" w:rsidRPr="00026EBB">
        <w:rPr>
          <w:rFonts w:ascii="方正小标宋简体" w:eastAsia="方正小标宋简体" w:hint="eastAsia"/>
          <w:sz w:val="44"/>
          <w:szCs w:val="44"/>
        </w:rPr>
        <w:t>报价函</w:t>
      </w:r>
    </w:p>
    <w:p w14:paraId="5009BC9C" w14:textId="77777777" w:rsidR="00A956AE" w:rsidRPr="00026EBB" w:rsidRDefault="00A956AE" w:rsidP="00A956AE">
      <w:pPr>
        <w:rPr>
          <w:rFonts w:ascii="仿宋_GB2312" w:eastAsia="仿宋_GB2312"/>
          <w:sz w:val="32"/>
          <w:szCs w:val="32"/>
        </w:rPr>
      </w:pPr>
      <w:r w:rsidRPr="00026EBB">
        <w:rPr>
          <w:rFonts w:ascii="仿宋_GB2312" w:eastAsia="仿宋_GB2312" w:hint="eastAsia"/>
          <w:sz w:val="32"/>
          <w:szCs w:val="32"/>
        </w:rPr>
        <w:t>致大连海洋大学信息化工作办公室</w:t>
      </w:r>
      <w:r>
        <w:rPr>
          <w:rFonts w:ascii="仿宋_GB2312" w:eastAsia="仿宋_GB2312" w:hint="eastAsia"/>
          <w:sz w:val="32"/>
          <w:szCs w:val="32"/>
        </w:rPr>
        <w:t>：</w:t>
      </w:r>
    </w:p>
    <w:p w14:paraId="20958DDB" w14:textId="14A2552F" w:rsidR="00A956AE" w:rsidRPr="00026EBB" w:rsidRDefault="00A956AE" w:rsidP="00A956AE">
      <w:pPr>
        <w:ind w:firstLineChars="200" w:firstLine="640"/>
        <w:rPr>
          <w:rFonts w:ascii="仿宋_GB2312" w:eastAsia="仿宋_GB2312"/>
          <w:sz w:val="32"/>
          <w:szCs w:val="32"/>
        </w:rPr>
      </w:pPr>
      <w:r w:rsidRPr="00026EBB">
        <w:rPr>
          <w:rFonts w:ascii="仿宋_GB2312" w:eastAsia="仿宋_GB2312" w:hint="eastAsia"/>
          <w:sz w:val="32"/>
          <w:szCs w:val="32"/>
        </w:rPr>
        <w:t>报价单位</w:t>
      </w:r>
      <w:r w:rsidRPr="00485356">
        <w:rPr>
          <w:rFonts w:ascii="仿宋_GB2312" w:eastAsia="仿宋_GB2312" w:hint="eastAsia"/>
          <w:sz w:val="32"/>
          <w:szCs w:val="32"/>
          <w:u w:val="single"/>
        </w:rPr>
        <w:t xml:space="preserve"> </w:t>
      </w:r>
      <w:r w:rsidRPr="00485356">
        <w:rPr>
          <w:rFonts w:ascii="仿宋_GB2312" w:eastAsia="仿宋_GB2312"/>
          <w:sz w:val="32"/>
          <w:szCs w:val="32"/>
          <w:u w:val="single"/>
        </w:rPr>
        <w:t xml:space="preserve">       </w:t>
      </w:r>
      <w:r w:rsidRPr="00026EBB">
        <w:rPr>
          <w:rFonts w:ascii="仿宋_GB2312" w:eastAsia="仿宋_GB2312" w:hint="eastAsia"/>
          <w:sz w:val="32"/>
          <w:szCs w:val="32"/>
          <w:u w:val="single"/>
        </w:rPr>
        <w:t xml:space="preserve">（全称）         </w:t>
      </w:r>
      <w:r w:rsidRPr="00026EBB">
        <w:rPr>
          <w:rFonts w:ascii="仿宋_GB2312" w:eastAsia="仿宋_GB2312" w:hint="eastAsia"/>
          <w:sz w:val="32"/>
          <w:szCs w:val="32"/>
        </w:rPr>
        <w:t>兹就贵</w:t>
      </w:r>
      <w:r w:rsidR="009C62CD">
        <w:rPr>
          <w:rFonts w:ascii="仿宋_GB2312" w:eastAsia="仿宋_GB2312" w:hint="eastAsia"/>
          <w:sz w:val="32"/>
          <w:szCs w:val="32"/>
        </w:rPr>
        <w:t>校</w:t>
      </w:r>
      <w:r w:rsidRPr="00026EBB">
        <w:rPr>
          <w:rFonts w:ascii="仿宋_GB2312" w:eastAsia="仿宋_GB2312" w:hint="eastAsia"/>
          <w:sz w:val="32"/>
          <w:szCs w:val="32"/>
        </w:rPr>
        <w:t>的询价邀请提交书面报价文件，承诺严格遵守国家的相关法律法规，诚信参加贵校的询价采购活动。如成交，将按要求签订合同并履行相应的责任和义务。现根据货物需求一览表编制货物报价一览表</w:t>
      </w:r>
      <w:r w:rsidR="00C5375A">
        <w:rPr>
          <w:rFonts w:ascii="仿宋_GB2312" w:eastAsia="仿宋_GB2312" w:hint="eastAsia"/>
          <w:sz w:val="32"/>
          <w:szCs w:val="32"/>
        </w:rPr>
        <w:t>（</w:t>
      </w:r>
      <w:r w:rsidR="004817B4">
        <w:rPr>
          <w:rFonts w:ascii="仿宋_GB2312" w:eastAsia="仿宋_GB2312" w:hint="eastAsia"/>
          <w:sz w:val="32"/>
          <w:szCs w:val="32"/>
        </w:rPr>
        <w:t>详见</w:t>
      </w:r>
      <w:r w:rsidR="00C5375A">
        <w:rPr>
          <w:rFonts w:ascii="仿宋_GB2312" w:eastAsia="仿宋_GB2312" w:hint="eastAsia"/>
          <w:sz w:val="32"/>
          <w:szCs w:val="32"/>
        </w:rPr>
        <w:t>下</w:t>
      </w:r>
      <w:r w:rsidR="00CB40C9">
        <w:rPr>
          <w:rFonts w:ascii="仿宋_GB2312" w:eastAsia="仿宋_GB2312" w:hint="eastAsia"/>
          <w:sz w:val="32"/>
          <w:szCs w:val="32"/>
        </w:rPr>
        <w:t>表</w:t>
      </w:r>
      <w:r w:rsidR="00C5375A">
        <w:rPr>
          <w:rFonts w:ascii="仿宋_GB2312" w:eastAsia="仿宋_GB2312" w:hint="eastAsia"/>
          <w:sz w:val="32"/>
          <w:szCs w:val="32"/>
        </w:rPr>
        <w:t>）</w:t>
      </w:r>
      <w:r w:rsidRPr="00026EBB">
        <w:rPr>
          <w:rFonts w:ascii="仿宋_GB2312" w:eastAsia="仿宋_GB2312" w:hint="eastAsia"/>
          <w:sz w:val="32"/>
          <w:szCs w:val="32"/>
        </w:rPr>
        <w:t>,报价有效期</w:t>
      </w:r>
      <w:r w:rsidRPr="00026EBB">
        <w:rPr>
          <w:rFonts w:ascii="仿宋_GB2312" w:eastAsia="仿宋_GB2312" w:hint="eastAsia"/>
          <w:sz w:val="32"/>
          <w:szCs w:val="32"/>
          <w:u w:val="single"/>
        </w:rPr>
        <w:t xml:space="preserve">              </w:t>
      </w:r>
      <w:r w:rsidRPr="00026EBB">
        <w:rPr>
          <w:rFonts w:ascii="仿宋_GB2312" w:eastAsia="仿宋_GB2312" w:hint="eastAsia"/>
          <w:sz w:val="32"/>
          <w:szCs w:val="32"/>
        </w:rPr>
        <w:t>。</w:t>
      </w:r>
    </w:p>
    <w:p w14:paraId="246FD497" w14:textId="77777777" w:rsidR="00A956AE" w:rsidRPr="00026EBB" w:rsidRDefault="00A956AE" w:rsidP="00A956AE">
      <w:pPr>
        <w:rPr>
          <w:rFonts w:ascii="仿宋_GB2312" w:eastAsia="仿宋_GB2312"/>
          <w:sz w:val="22"/>
        </w:rPr>
      </w:pPr>
    </w:p>
    <w:p w14:paraId="713B6A03" w14:textId="77777777" w:rsidR="00A956AE" w:rsidRPr="00E91206" w:rsidRDefault="00A956AE" w:rsidP="00A956AE">
      <w:pPr>
        <w:jc w:val="center"/>
        <w:rPr>
          <w:rFonts w:ascii="方正小标宋简体" w:eastAsia="方正小标宋简体"/>
          <w:sz w:val="36"/>
          <w:szCs w:val="36"/>
        </w:rPr>
      </w:pPr>
      <w:r w:rsidRPr="00E91206">
        <w:rPr>
          <w:rFonts w:ascii="方正小标宋简体" w:eastAsia="方正小标宋简体" w:hint="eastAsia"/>
          <w:sz w:val="36"/>
          <w:szCs w:val="36"/>
        </w:rPr>
        <w:t>货物报价一览表</w:t>
      </w:r>
    </w:p>
    <w:p w14:paraId="0F5EE808" w14:textId="36351F8E" w:rsidR="00A956AE" w:rsidRPr="00026EBB" w:rsidRDefault="00A956AE" w:rsidP="00A956AE">
      <w:pPr>
        <w:spacing w:beforeLines="50" w:before="156" w:afterLines="50" w:after="156"/>
        <w:jc w:val="center"/>
        <w:rPr>
          <w:rFonts w:ascii="方正小标宋简体" w:eastAsia="方正小标宋简体"/>
          <w:sz w:val="32"/>
          <w:szCs w:val="32"/>
        </w:rPr>
      </w:pPr>
      <w:r>
        <w:rPr>
          <w:rFonts w:hint="eastAsia"/>
          <w:color w:val="333333"/>
          <w:szCs w:val="21"/>
        </w:rPr>
        <w:t>（</w:t>
      </w:r>
      <w:bookmarkStart w:id="1" w:name="_Hlk140479051"/>
      <w:r>
        <w:rPr>
          <w:rFonts w:hint="eastAsia"/>
          <w:color w:val="333333"/>
          <w:szCs w:val="21"/>
        </w:rPr>
        <w:t>参数配置,规格/型号</w:t>
      </w:r>
      <w:r w:rsidR="00364C34">
        <w:rPr>
          <w:rFonts w:hint="eastAsia"/>
          <w:color w:val="333333"/>
          <w:szCs w:val="21"/>
        </w:rPr>
        <w:t>请</w:t>
      </w:r>
      <w:r w:rsidR="00891921">
        <w:rPr>
          <w:rFonts w:hint="eastAsia"/>
          <w:color w:val="333333"/>
          <w:szCs w:val="21"/>
        </w:rPr>
        <w:t>配</w:t>
      </w:r>
      <w:r>
        <w:rPr>
          <w:rFonts w:hint="eastAsia"/>
          <w:color w:val="333333"/>
          <w:szCs w:val="21"/>
        </w:rPr>
        <w:t>详细附件</w:t>
      </w:r>
      <w:bookmarkEnd w:id="1"/>
      <w:r>
        <w:rPr>
          <w:rFonts w:hint="eastAsia"/>
          <w:color w:val="333333"/>
          <w:szCs w:val="21"/>
        </w:rPr>
        <w:t>）</w:t>
      </w:r>
    </w:p>
    <w:tbl>
      <w:tblPr>
        <w:tblStyle w:val="a9"/>
        <w:tblW w:w="8458" w:type="dxa"/>
        <w:tblLook w:val="04A0" w:firstRow="1" w:lastRow="0" w:firstColumn="1" w:lastColumn="0" w:noHBand="0" w:noVBand="1"/>
      </w:tblPr>
      <w:tblGrid>
        <w:gridCol w:w="704"/>
        <w:gridCol w:w="709"/>
        <w:gridCol w:w="709"/>
        <w:gridCol w:w="1275"/>
        <w:gridCol w:w="1301"/>
        <w:gridCol w:w="684"/>
        <w:gridCol w:w="1196"/>
        <w:gridCol w:w="1072"/>
        <w:gridCol w:w="808"/>
      </w:tblGrid>
      <w:tr w:rsidR="00A956AE" w:rsidRPr="001A5AB0" w14:paraId="2A71905B" w14:textId="77777777" w:rsidTr="00851753">
        <w:trPr>
          <w:trHeight w:val="764"/>
        </w:trPr>
        <w:tc>
          <w:tcPr>
            <w:tcW w:w="704" w:type="dxa"/>
          </w:tcPr>
          <w:p w14:paraId="46F846F5"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序号</w:t>
            </w:r>
          </w:p>
        </w:tc>
        <w:tc>
          <w:tcPr>
            <w:tcW w:w="709" w:type="dxa"/>
          </w:tcPr>
          <w:p w14:paraId="3DC70CDB"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名称</w:t>
            </w:r>
          </w:p>
        </w:tc>
        <w:tc>
          <w:tcPr>
            <w:tcW w:w="709" w:type="dxa"/>
          </w:tcPr>
          <w:p w14:paraId="1844FDF6"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参数</w:t>
            </w:r>
          </w:p>
        </w:tc>
        <w:tc>
          <w:tcPr>
            <w:tcW w:w="1275" w:type="dxa"/>
          </w:tcPr>
          <w:p w14:paraId="29CF7606"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规格/型号</w:t>
            </w:r>
          </w:p>
        </w:tc>
        <w:tc>
          <w:tcPr>
            <w:tcW w:w="1301" w:type="dxa"/>
          </w:tcPr>
          <w:p w14:paraId="16EF8BBD"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品牌/产地</w:t>
            </w:r>
          </w:p>
        </w:tc>
        <w:tc>
          <w:tcPr>
            <w:tcW w:w="684" w:type="dxa"/>
          </w:tcPr>
          <w:p w14:paraId="7ED0970A"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数量</w:t>
            </w:r>
          </w:p>
        </w:tc>
        <w:tc>
          <w:tcPr>
            <w:tcW w:w="1196" w:type="dxa"/>
          </w:tcPr>
          <w:p w14:paraId="233F627B"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单价（元）</w:t>
            </w:r>
          </w:p>
        </w:tc>
        <w:tc>
          <w:tcPr>
            <w:tcW w:w="1072" w:type="dxa"/>
          </w:tcPr>
          <w:p w14:paraId="51B1C84C"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总价（元）</w:t>
            </w:r>
          </w:p>
        </w:tc>
        <w:tc>
          <w:tcPr>
            <w:tcW w:w="808" w:type="dxa"/>
          </w:tcPr>
          <w:p w14:paraId="2C5DED9E" w14:textId="77777777" w:rsidR="00A956AE" w:rsidRPr="001A5AB0" w:rsidRDefault="00A956AE" w:rsidP="00851753">
            <w:pPr>
              <w:rPr>
                <w:rFonts w:ascii="宋体" w:eastAsia="宋体" w:hAnsi="宋体"/>
                <w:szCs w:val="21"/>
              </w:rPr>
            </w:pPr>
            <w:r w:rsidRPr="001A5AB0">
              <w:rPr>
                <w:rFonts w:ascii="宋体" w:eastAsia="宋体" w:hAnsi="宋体" w:hint="eastAsia"/>
                <w:szCs w:val="21"/>
              </w:rPr>
              <w:t>交货期</w:t>
            </w:r>
          </w:p>
        </w:tc>
      </w:tr>
      <w:tr w:rsidR="00A956AE" w:rsidRPr="001A5AB0" w14:paraId="690A358D" w14:textId="77777777" w:rsidTr="00851753">
        <w:trPr>
          <w:trHeight w:val="1115"/>
        </w:trPr>
        <w:tc>
          <w:tcPr>
            <w:tcW w:w="704" w:type="dxa"/>
          </w:tcPr>
          <w:p w14:paraId="61BBB13F" w14:textId="77777777" w:rsidR="00A956AE" w:rsidRPr="001A5AB0" w:rsidRDefault="00A956AE" w:rsidP="00851753">
            <w:pPr>
              <w:rPr>
                <w:rFonts w:ascii="宋体" w:eastAsia="宋体" w:hAnsi="宋体"/>
                <w:szCs w:val="21"/>
              </w:rPr>
            </w:pPr>
          </w:p>
        </w:tc>
        <w:tc>
          <w:tcPr>
            <w:tcW w:w="709" w:type="dxa"/>
          </w:tcPr>
          <w:p w14:paraId="788BB4F2" w14:textId="77777777" w:rsidR="00A956AE" w:rsidRPr="001A5AB0" w:rsidRDefault="00A956AE" w:rsidP="00851753">
            <w:pPr>
              <w:rPr>
                <w:rFonts w:ascii="宋体" w:eastAsia="宋体" w:hAnsi="宋体"/>
                <w:szCs w:val="21"/>
              </w:rPr>
            </w:pPr>
          </w:p>
        </w:tc>
        <w:tc>
          <w:tcPr>
            <w:tcW w:w="709" w:type="dxa"/>
          </w:tcPr>
          <w:p w14:paraId="22A999CF" w14:textId="77777777" w:rsidR="00A956AE" w:rsidRPr="001A5AB0" w:rsidRDefault="00A956AE" w:rsidP="00851753">
            <w:pPr>
              <w:rPr>
                <w:rFonts w:ascii="宋体" w:eastAsia="宋体" w:hAnsi="宋体"/>
                <w:szCs w:val="21"/>
              </w:rPr>
            </w:pPr>
          </w:p>
        </w:tc>
        <w:tc>
          <w:tcPr>
            <w:tcW w:w="1275" w:type="dxa"/>
          </w:tcPr>
          <w:p w14:paraId="5F7E5145" w14:textId="77777777" w:rsidR="00A956AE" w:rsidRPr="001A5AB0" w:rsidRDefault="00A956AE" w:rsidP="00851753">
            <w:pPr>
              <w:rPr>
                <w:rFonts w:ascii="宋体" w:eastAsia="宋体" w:hAnsi="宋体"/>
                <w:szCs w:val="21"/>
              </w:rPr>
            </w:pPr>
          </w:p>
        </w:tc>
        <w:tc>
          <w:tcPr>
            <w:tcW w:w="1301" w:type="dxa"/>
          </w:tcPr>
          <w:p w14:paraId="0C00B151" w14:textId="77777777" w:rsidR="00A956AE" w:rsidRPr="001A5AB0" w:rsidRDefault="00A956AE" w:rsidP="00851753">
            <w:pPr>
              <w:rPr>
                <w:rFonts w:ascii="宋体" w:eastAsia="宋体" w:hAnsi="宋体"/>
                <w:szCs w:val="21"/>
              </w:rPr>
            </w:pPr>
          </w:p>
        </w:tc>
        <w:tc>
          <w:tcPr>
            <w:tcW w:w="684" w:type="dxa"/>
          </w:tcPr>
          <w:p w14:paraId="119F1D76" w14:textId="77777777" w:rsidR="00A956AE" w:rsidRPr="001A5AB0" w:rsidRDefault="00A956AE" w:rsidP="00851753">
            <w:pPr>
              <w:rPr>
                <w:rFonts w:ascii="宋体" w:eastAsia="宋体" w:hAnsi="宋体"/>
                <w:szCs w:val="21"/>
              </w:rPr>
            </w:pPr>
          </w:p>
        </w:tc>
        <w:tc>
          <w:tcPr>
            <w:tcW w:w="1196" w:type="dxa"/>
          </w:tcPr>
          <w:p w14:paraId="2039F1B7" w14:textId="77777777" w:rsidR="00A956AE" w:rsidRPr="001A5AB0" w:rsidRDefault="00A956AE" w:rsidP="00851753">
            <w:pPr>
              <w:rPr>
                <w:rFonts w:ascii="宋体" w:eastAsia="宋体" w:hAnsi="宋体"/>
                <w:szCs w:val="21"/>
              </w:rPr>
            </w:pPr>
          </w:p>
        </w:tc>
        <w:tc>
          <w:tcPr>
            <w:tcW w:w="1072" w:type="dxa"/>
          </w:tcPr>
          <w:p w14:paraId="69FAB5A5" w14:textId="77777777" w:rsidR="00A956AE" w:rsidRPr="001A5AB0" w:rsidRDefault="00A956AE" w:rsidP="00851753">
            <w:pPr>
              <w:rPr>
                <w:rFonts w:ascii="宋体" w:eastAsia="宋体" w:hAnsi="宋体"/>
                <w:szCs w:val="21"/>
              </w:rPr>
            </w:pPr>
          </w:p>
        </w:tc>
        <w:tc>
          <w:tcPr>
            <w:tcW w:w="808" w:type="dxa"/>
          </w:tcPr>
          <w:p w14:paraId="521775AC" w14:textId="77777777" w:rsidR="00A956AE" w:rsidRPr="001A5AB0" w:rsidRDefault="00A956AE" w:rsidP="00851753">
            <w:pPr>
              <w:rPr>
                <w:rFonts w:ascii="宋体" w:eastAsia="宋体" w:hAnsi="宋体"/>
                <w:szCs w:val="21"/>
              </w:rPr>
            </w:pPr>
          </w:p>
        </w:tc>
      </w:tr>
    </w:tbl>
    <w:p w14:paraId="6CE5630D" w14:textId="3A56D19D" w:rsidR="00A956AE" w:rsidRDefault="00A956AE" w:rsidP="00A956AE">
      <w:pPr>
        <w:rPr>
          <w:rFonts w:ascii="仿宋_GB2312" w:eastAsia="仿宋_GB2312"/>
          <w:sz w:val="32"/>
          <w:szCs w:val="32"/>
        </w:rPr>
      </w:pPr>
    </w:p>
    <w:p w14:paraId="2FB443AF" w14:textId="65BB65D7" w:rsidR="0084383D" w:rsidRDefault="0084383D" w:rsidP="00A956AE">
      <w:pPr>
        <w:rPr>
          <w:rFonts w:ascii="仿宋_GB2312" w:eastAsia="仿宋_GB2312"/>
          <w:sz w:val="32"/>
          <w:szCs w:val="32"/>
        </w:rPr>
      </w:pPr>
    </w:p>
    <w:p w14:paraId="613EE39D" w14:textId="77777777" w:rsidR="0034671A" w:rsidRPr="006D50FA" w:rsidRDefault="0034671A" w:rsidP="00A956AE">
      <w:pPr>
        <w:rPr>
          <w:rFonts w:ascii="仿宋_GB2312" w:eastAsia="仿宋_GB2312"/>
          <w:sz w:val="32"/>
          <w:szCs w:val="32"/>
        </w:rPr>
      </w:pPr>
    </w:p>
    <w:p w14:paraId="3715E774" w14:textId="77777777" w:rsidR="00A956AE" w:rsidRPr="00026EBB" w:rsidRDefault="00A956AE" w:rsidP="0034671A">
      <w:pPr>
        <w:spacing w:beforeLines="50" w:before="156"/>
        <w:rPr>
          <w:rFonts w:ascii="仿宋_GB2312" w:eastAsia="仿宋_GB2312"/>
          <w:sz w:val="32"/>
          <w:szCs w:val="32"/>
        </w:rPr>
      </w:pPr>
      <w:r w:rsidRPr="00026EBB">
        <w:rPr>
          <w:rFonts w:ascii="仿宋_GB2312" w:eastAsia="仿宋_GB2312" w:hint="eastAsia"/>
          <w:sz w:val="32"/>
          <w:szCs w:val="32"/>
        </w:rPr>
        <w:t xml:space="preserve">报价单位（签字、盖章）: </w:t>
      </w:r>
    </w:p>
    <w:p w14:paraId="1031E8C4" w14:textId="44AED733" w:rsidR="0034671A" w:rsidRPr="00026EBB" w:rsidRDefault="00A956AE" w:rsidP="0034671A">
      <w:pPr>
        <w:spacing w:beforeLines="50" w:before="156"/>
        <w:rPr>
          <w:rFonts w:ascii="仿宋_GB2312" w:eastAsia="仿宋_GB2312"/>
          <w:sz w:val="32"/>
          <w:szCs w:val="32"/>
        </w:rPr>
      </w:pPr>
      <w:r w:rsidRPr="00026EBB">
        <w:rPr>
          <w:rFonts w:ascii="仿宋_GB2312" w:eastAsia="仿宋_GB2312" w:hint="eastAsia"/>
          <w:sz w:val="32"/>
          <w:szCs w:val="32"/>
        </w:rPr>
        <w:t>授权代表(签字</w:t>
      </w:r>
      <w:r>
        <w:rPr>
          <w:rFonts w:ascii="仿宋_GB2312" w:eastAsia="仿宋_GB2312" w:hint="eastAsia"/>
          <w:sz w:val="32"/>
          <w:szCs w:val="32"/>
        </w:rPr>
        <w:t>、</w:t>
      </w:r>
      <w:r w:rsidRPr="00026EBB">
        <w:rPr>
          <w:rFonts w:ascii="仿宋_GB2312" w:eastAsia="仿宋_GB2312" w:hint="eastAsia"/>
          <w:sz w:val="32"/>
          <w:szCs w:val="32"/>
        </w:rPr>
        <w:t xml:space="preserve">电话): </w:t>
      </w:r>
    </w:p>
    <w:p w14:paraId="4760E46C" w14:textId="5898A03D" w:rsidR="00B90900" w:rsidRPr="00A956AE" w:rsidRDefault="00A956AE" w:rsidP="0034671A">
      <w:pPr>
        <w:spacing w:beforeLines="50" w:before="156"/>
        <w:rPr>
          <w:rFonts w:ascii="仿宋_GB2312" w:eastAsia="仿宋_GB2312"/>
          <w:sz w:val="32"/>
          <w:szCs w:val="32"/>
        </w:rPr>
      </w:pPr>
      <w:r w:rsidRPr="00026EBB">
        <w:rPr>
          <w:rFonts w:ascii="仿宋_GB2312" w:eastAsia="仿宋_GB2312" w:hint="eastAsia"/>
          <w:sz w:val="32"/>
          <w:szCs w:val="32"/>
        </w:rPr>
        <w:t>日期：      年     月      日</w:t>
      </w:r>
    </w:p>
    <w:sectPr w:rsidR="00B90900" w:rsidRPr="00A956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AA90" w14:textId="77777777" w:rsidR="004F510A" w:rsidRDefault="004F510A" w:rsidP="00E8596C">
      <w:r>
        <w:separator/>
      </w:r>
    </w:p>
  </w:endnote>
  <w:endnote w:type="continuationSeparator" w:id="0">
    <w:p w14:paraId="7D33476A" w14:textId="77777777" w:rsidR="004F510A" w:rsidRDefault="004F510A" w:rsidP="00E8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06FD" w14:textId="77777777" w:rsidR="004F510A" w:rsidRDefault="004F510A" w:rsidP="00E8596C">
      <w:r>
        <w:separator/>
      </w:r>
    </w:p>
  </w:footnote>
  <w:footnote w:type="continuationSeparator" w:id="0">
    <w:p w14:paraId="6F2AE947" w14:textId="77777777" w:rsidR="004F510A" w:rsidRDefault="004F510A" w:rsidP="00E8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6B"/>
    <w:rsid w:val="000114E6"/>
    <w:rsid w:val="0001387B"/>
    <w:rsid w:val="000554FA"/>
    <w:rsid w:val="000745FF"/>
    <w:rsid w:val="0008026E"/>
    <w:rsid w:val="00196639"/>
    <w:rsid w:val="001A6BFC"/>
    <w:rsid w:val="00207B7A"/>
    <w:rsid w:val="00236DFE"/>
    <w:rsid w:val="00243319"/>
    <w:rsid w:val="00283E96"/>
    <w:rsid w:val="002D6B5F"/>
    <w:rsid w:val="002E56D8"/>
    <w:rsid w:val="00343F9D"/>
    <w:rsid w:val="0034671A"/>
    <w:rsid w:val="0035756B"/>
    <w:rsid w:val="00364C34"/>
    <w:rsid w:val="003A04C4"/>
    <w:rsid w:val="003D5A21"/>
    <w:rsid w:val="003E7E7D"/>
    <w:rsid w:val="004817B4"/>
    <w:rsid w:val="004F4275"/>
    <w:rsid w:val="004F510A"/>
    <w:rsid w:val="005F5A70"/>
    <w:rsid w:val="005F6A39"/>
    <w:rsid w:val="006658E2"/>
    <w:rsid w:val="006E230D"/>
    <w:rsid w:val="00772C0D"/>
    <w:rsid w:val="0083485A"/>
    <w:rsid w:val="0084383D"/>
    <w:rsid w:val="00891921"/>
    <w:rsid w:val="009C62CD"/>
    <w:rsid w:val="009D2B1E"/>
    <w:rsid w:val="00A01581"/>
    <w:rsid w:val="00A272CA"/>
    <w:rsid w:val="00A357F6"/>
    <w:rsid w:val="00A5259E"/>
    <w:rsid w:val="00A956AE"/>
    <w:rsid w:val="00AA0831"/>
    <w:rsid w:val="00AA6565"/>
    <w:rsid w:val="00B02F0A"/>
    <w:rsid w:val="00B03F63"/>
    <w:rsid w:val="00B90900"/>
    <w:rsid w:val="00BB05C3"/>
    <w:rsid w:val="00C10D8D"/>
    <w:rsid w:val="00C15352"/>
    <w:rsid w:val="00C5375A"/>
    <w:rsid w:val="00C669F1"/>
    <w:rsid w:val="00CB40C9"/>
    <w:rsid w:val="00D10B1B"/>
    <w:rsid w:val="00D10CED"/>
    <w:rsid w:val="00D31AAA"/>
    <w:rsid w:val="00D6662C"/>
    <w:rsid w:val="00E23FB6"/>
    <w:rsid w:val="00E450F9"/>
    <w:rsid w:val="00E60076"/>
    <w:rsid w:val="00E8596C"/>
    <w:rsid w:val="00EA613B"/>
    <w:rsid w:val="00FD1934"/>
    <w:rsid w:val="00FE2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4247"/>
  <w15:chartTrackingRefBased/>
  <w15:docId w15:val="{36E57256-8351-4078-8291-13503065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5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45FF"/>
    <w:rPr>
      <w:b/>
      <w:bCs/>
    </w:rPr>
  </w:style>
  <w:style w:type="paragraph" w:styleId="a5">
    <w:name w:val="header"/>
    <w:basedOn w:val="a"/>
    <w:link w:val="a6"/>
    <w:uiPriority w:val="99"/>
    <w:unhideWhenUsed/>
    <w:rsid w:val="00E8596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596C"/>
    <w:rPr>
      <w:sz w:val="18"/>
      <w:szCs w:val="18"/>
    </w:rPr>
  </w:style>
  <w:style w:type="paragraph" w:styleId="a7">
    <w:name w:val="footer"/>
    <w:basedOn w:val="a"/>
    <w:link w:val="a8"/>
    <w:uiPriority w:val="99"/>
    <w:unhideWhenUsed/>
    <w:rsid w:val="00E8596C"/>
    <w:pPr>
      <w:tabs>
        <w:tab w:val="center" w:pos="4153"/>
        <w:tab w:val="right" w:pos="8306"/>
      </w:tabs>
      <w:snapToGrid w:val="0"/>
      <w:jc w:val="left"/>
    </w:pPr>
    <w:rPr>
      <w:sz w:val="18"/>
      <w:szCs w:val="18"/>
    </w:rPr>
  </w:style>
  <w:style w:type="character" w:customStyle="1" w:styleId="a8">
    <w:name w:val="页脚 字符"/>
    <w:basedOn w:val="a0"/>
    <w:link w:val="a7"/>
    <w:uiPriority w:val="99"/>
    <w:rsid w:val="00E8596C"/>
    <w:rPr>
      <w:sz w:val="18"/>
      <w:szCs w:val="18"/>
    </w:rPr>
  </w:style>
  <w:style w:type="table" w:styleId="a9">
    <w:name w:val="Table Grid"/>
    <w:basedOn w:val="a1"/>
    <w:uiPriority w:val="39"/>
    <w:rsid w:val="00E8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596C"/>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91065">
      <w:bodyDiv w:val="1"/>
      <w:marLeft w:val="0"/>
      <w:marRight w:val="0"/>
      <w:marTop w:val="0"/>
      <w:marBottom w:val="0"/>
      <w:divBdr>
        <w:top w:val="none" w:sz="0" w:space="0" w:color="auto"/>
        <w:left w:val="none" w:sz="0" w:space="0" w:color="auto"/>
        <w:bottom w:val="none" w:sz="0" w:space="0" w:color="auto"/>
        <w:right w:val="none" w:sz="0" w:space="0" w:color="auto"/>
      </w:divBdr>
    </w:div>
    <w:div w:id="641619050">
      <w:bodyDiv w:val="1"/>
      <w:marLeft w:val="0"/>
      <w:marRight w:val="0"/>
      <w:marTop w:val="0"/>
      <w:marBottom w:val="0"/>
      <w:divBdr>
        <w:top w:val="none" w:sz="0" w:space="0" w:color="auto"/>
        <w:left w:val="none" w:sz="0" w:space="0" w:color="auto"/>
        <w:bottom w:val="none" w:sz="0" w:space="0" w:color="auto"/>
        <w:right w:val="none" w:sz="0" w:space="0" w:color="auto"/>
      </w:divBdr>
    </w:div>
    <w:div w:id="1002274648">
      <w:bodyDiv w:val="1"/>
      <w:marLeft w:val="0"/>
      <w:marRight w:val="0"/>
      <w:marTop w:val="0"/>
      <w:marBottom w:val="0"/>
      <w:divBdr>
        <w:top w:val="none" w:sz="0" w:space="0" w:color="auto"/>
        <w:left w:val="none" w:sz="0" w:space="0" w:color="auto"/>
        <w:bottom w:val="none" w:sz="0" w:space="0" w:color="auto"/>
        <w:right w:val="none" w:sz="0" w:space="0" w:color="auto"/>
      </w:divBdr>
    </w:div>
    <w:div w:id="1226331425">
      <w:bodyDiv w:val="1"/>
      <w:marLeft w:val="0"/>
      <w:marRight w:val="0"/>
      <w:marTop w:val="0"/>
      <w:marBottom w:val="0"/>
      <w:divBdr>
        <w:top w:val="none" w:sz="0" w:space="0" w:color="auto"/>
        <w:left w:val="none" w:sz="0" w:space="0" w:color="auto"/>
        <w:bottom w:val="none" w:sz="0" w:space="0" w:color="auto"/>
        <w:right w:val="none" w:sz="0" w:space="0" w:color="auto"/>
      </w:divBdr>
    </w:div>
    <w:div w:id="1652058417">
      <w:bodyDiv w:val="1"/>
      <w:marLeft w:val="0"/>
      <w:marRight w:val="0"/>
      <w:marTop w:val="0"/>
      <w:marBottom w:val="0"/>
      <w:divBdr>
        <w:top w:val="none" w:sz="0" w:space="0" w:color="auto"/>
        <w:left w:val="none" w:sz="0" w:space="0" w:color="auto"/>
        <w:bottom w:val="none" w:sz="0" w:space="0" w:color="auto"/>
        <w:right w:val="none" w:sz="0" w:space="0" w:color="auto"/>
      </w:divBdr>
    </w:div>
    <w:div w:id="1694334812">
      <w:bodyDiv w:val="1"/>
      <w:marLeft w:val="0"/>
      <w:marRight w:val="0"/>
      <w:marTop w:val="0"/>
      <w:marBottom w:val="0"/>
      <w:divBdr>
        <w:top w:val="none" w:sz="0" w:space="0" w:color="auto"/>
        <w:left w:val="none" w:sz="0" w:space="0" w:color="auto"/>
        <w:bottom w:val="none" w:sz="0" w:space="0" w:color="auto"/>
        <w:right w:val="none" w:sz="0" w:space="0" w:color="auto"/>
      </w:divBdr>
    </w:div>
    <w:div w:id="2034265638">
      <w:bodyDiv w:val="1"/>
      <w:marLeft w:val="0"/>
      <w:marRight w:val="0"/>
      <w:marTop w:val="0"/>
      <w:marBottom w:val="0"/>
      <w:divBdr>
        <w:top w:val="none" w:sz="0" w:space="0" w:color="auto"/>
        <w:left w:val="none" w:sz="0" w:space="0" w:color="auto"/>
        <w:bottom w:val="none" w:sz="0" w:space="0" w:color="auto"/>
        <w:right w:val="none" w:sz="0" w:space="0" w:color="auto"/>
      </w:divBdr>
    </w:div>
    <w:div w:id="21326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周纯玉</dc:creator>
  <cp:keywords/>
  <dc:description/>
  <cp:lastModifiedBy>周纯玉</cp:lastModifiedBy>
  <cp:revision>42</cp:revision>
  <cp:lastPrinted>2023-07-18T09:28:00Z</cp:lastPrinted>
  <dcterms:created xsi:type="dcterms:W3CDTF">2023-07-14T02:17:00Z</dcterms:created>
  <dcterms:modified xsi:type="dcterms:W3CDTF">2023-07-18T09:29:00Z</dcterms:modified>
</cp:coreProperties>
</file>